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2A83" w14:textId="77777777" w:rsidR="00381462" w:rsidRDefault="00381462" w:rsidP="00381462">
      <w:pPr>
        <w:pStyle w:val="Titre"/>
      </w:pPr>
      <w:r>
        <w:t>RÉUNION DU CONSEIL MUNICIPAL</w:t>
      </w:r>
    </w:p>
    <w:p w14:paraId="14D9DA81" w14:textId="2FEEBA50" w:rsidR="00381462" w:rsidRDefault="00381462" w:rsidP="00381462">
      <w:pPr>
        <w:pStyle w:val="Sous-titre"/>
      </w:pPr>
      <w:r>
        <w:t>SÉANCE DU 16 JUIN 2021</w:t>
      </w:r>
    </w:p>
    <w:p w14:paraId="04A04489" w14:textId="77777777" w:rsidR="00381462" w:rsidRDefault="00381462" w:rsidP="00381462">
      <w:pPr>
        <w:ind w:firstLine="708"/>
        <w:jc w:val="both"/>
        <w:rPr>
          <w:color w:val="000000"/>
        </w:rPr>
      </w:pPr>
    </w:p>
    <w:p w14:paraId="1371DBB1" w14:textId="77777777" w:rsidR="00381462" w:rsidRDefault="00381462" w:rsidP="00381462">
      <w:pPr>
        <w:ind w:firstLine="708"/>
        <w:jc w:val="both"/>
        <w:rPr>
          <w:color w:val="000000"/>
          <w:sz w:val="16"/>
          <w:szCs w:val="16"/>
        </w:rPr>
      </w:pPr>
    </w:p>
    <w:p w14:paraId="1205D751" w14:textId="069C46B5" w:rsidR="00381462" w:rsidRDefault="00381462" w:rsidP="00381462">
      <w:pPr>
        <w:ind w:firstLine="708"/>
        <w:jc w:val="both"/>
        <w:rPr>
          <w:color w:val="000000"/>
          <w:sz w:val="22"/>
        </w:rPr>
      </w:pPr>
      <w:r>
        <w:rPr>
          <w:color w:val="000000"/>
          <w:sz w:val="22"/>
        </w:rPr>
        <w:t>Le seize juin deux mil vingt-et-un, à vingt heures, le CONSEIL MUNICIPAL s’est réuni en session ordinaire, à la salle socio-culturelle (afin d’appliquer les mesures barrières en raison de l’épidémie de COVID-19), sous la présidence de Monsieur Dominique DESFORGES-DESAMIN, Maire.</w:t>
      </w:r>
    </w:p>
    <w:p w14:paraId="0521F2E1" w14:textId="77777777" w:rsidR="00381462" w:rsidRDefault="00381462" w:rsidP="00381462">
      <w:pPr>
        <w:ind w:firstLine="708"/>
        <w:jc w:val="both"/>
        <w:rPr>
          <w:color w:val="000000"/>
          <w:sz w:val="20"/>
          <w:szCs w:val="20"/>
        </w:rPr>
      </w:pPr>
    </w:p>
    <w:p w14:paraId="026F5AEA" w14:textId="77777777" w:rsidR="00381462" w:rsidRDefault="00381462" w:rsidP="00381462">
      <w:pPr>
        <w:jc w:val="both"/>
        <w:rPr>
          <w:sz w:val="22"/>
          <w:szCs w:val="22"/>
        </w:rPr>
      </w:pPr>
      <w:r>
        <w:rPr>
          <w:color w:val="000000"/>
          <w:sz w:val="22"/>
        </w:rPr>
        <w:t xml:space="preserve">Etaient présents : Mrs et Mme BOUCHE Mélanie, BOUTRY Christophe, </w:t>
      </w:r>
      <w:r>
        <w:rPr>
          <w:sz w:val="22"/>
          <w:szCs w:val="22"/>
        </w:rPr>
        <w:t>BRETON Serge, DE VAULX Louise, DESFORGES-DESAMIN Dominique, DESMAZIERS Karine, DUFFAUT Martine, FINAT Patrick, JEROME Julie, LEDUC Jean-François, NEUFOND Alexandra, RESSORT Richard, THEVENIN Régis, TOGNON Marie-Christine</w:t>
      </w:r>
    </w:p>
    <w:p w14:paraId="04FF66D4" w14:textId="77777777" w:rsidR="00381462" w:rsidRDefault="00381462" w:rsidP="00381462">
      <w:pPr>
        <w:jc w:val="both"/>
        <w:rPr>
          <w:b/>
          <w:i/>
          <w:color w:val="000000"/>
          <w:sz w:val="20"/>
          <w:szCs w:val="20"/>
          <w:u w:val="single"/>
        </w:rPr>
      </w:pPr>
    </w:p>
    <w:p w14:paraId="55187FC0" w14:textId="5456CDDC" w:rsidR="00381462" w:rsidRDefault="00381462" w:rsidP="00381462">
      <w:pPr>
        <w:jc w:val="both"/>
        <w:rPr>
          <w:color w:val="000000"/>
          <w:sz w:val="22"/>
        </w:rPr>
      </w:pPr>
      <w:r>
        <w:rPr>
          <w:color w:val="000000"/>
          <w:sz w:val="22"/>
        </w:rPr>
        <w:t>Monsieur Régis THEVENIN été désigné secrétaire de séance.</w:t>
      </w:r>
    </w:p>
    <w:p w14:paraId="27E9C414" w14:textId="77777777" w:rsidR="00381462" w:rsidRDefault="00381462" w:rsidP="00381462">
      <w:pPr>
        <w:jc w:val="both"/>
        <w:rPr>
          <w:color w:val="000000"/>
          <w:sz w:val="22"/>
        </w:rPr>
      </w:pPr>
    </w:p>
    <w:p w14:paraId="4E140DEE" w14:textId="071A94F9" w:rsidR="00381462" w:rsidRDefault="00381462" w:rsidP="00381462">
      <w:pPr>
        <w:ind w:firstLine="708"/>
        <w:jc w:val="both"/>
        <w:rPr>
          <w:color w:val="000000"/>
          <w:sz w:val="22"/>
        </w:rPr>
      </w:pPr>
      <w:r>
        <w:rPr>
          <w:color w:val="000000"/>
          <w:sz w:val="22"/>
        </w:rPr>
        <w:t>Monsieur le Maire demande à l’assemblée l’autorisation de rajouter à l’ordre du jour de la séance le point suivant : Réhabilitation en pharmacie du bâtiment « 3 rue de la Gare » - Choix de l’Architecte.</w:t>
      </w:r>
    </w:p>
    <w:p w14:paraId="7267350E" w14:textId="77777777" w:rsidR="00381462" w:rsidRDefault="00381462" w:rsidP="00381462">
      <w:pPr>
        <w:jc w:val="both"/>
        <w:rPr>
          <w:color w:val="000000"/>
          <w:sz w:val="22"/>
        </w:rPr>
      </w:pPr>
    </w:p>
    <w:p w14:paraId="7C6B52DE" w14:textId="6C1072E8" w:rsidR="00381462" w:rsidRDefault="00381462" w:rsidP="00381462">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14:paraId="4E151C93" w14:textId="34642911" w:rsidR="0071777C" w:rsidRDefault="0071777C" w:rsidP="00381462">
      <w:pPr>
        <w:pStyle w:val="Default"/>
        <w:ind w:firstLine="708"/>
        <w:jc w:val="both"/>
        <w:rPr>
          <w:sz w:val="22"/>
          <w:szCs w:val="22"/>
        </w:rPr>
      </w:pPr>
      <w:r>
        <w:rPr>
          <w:sz w:val="22"/>
          <w:szCs w:val="22"/>
        </w:rPr>
        <w:t>- d’une réunion avec Sébastien COTE pour parler du numérique sur le village, avec visite de certains bâtiments pour le transfert de l’atelier municipal. Cette réunion aura lieu le 22 juin 2021 à partir de 17 heures. Chacun est invité à y participer.</w:t>
      </w:r>
    </w:p>
    <w:p w14:paraId="018851FD" w14:textId="70088AE2" w:rsidR="0071777C" w:rsidRDefault="0071777C" w:rsidP="00381462">
      <w:pPr>
        <w:pStyle w:val="Default"/>
        <w:ind w:firstLine="708"/>
        <w:jc w:val="both"/>
        <w:rPr>
          <w:sz w:val="22"/>
          <w:szCs w:val="22"/>
        </w:rPr>
      </w:pPr>
      <w:r>
        <w:rPr>
          <w:sz w:val="22"/>
          <w:szCs w:val="22"/>
        </w:rPr>
        <w:t>- la vaccination des 13 mai et 10 juin s’est bien déroulée. Plus de 230 personnes ont été vaccinées, l’organisation avait été confiée par le Département aux sapeurs-pompiers.</w:t>
      </w:r>
    </w:p>
    <w:p w14:paraId="3CAF7A8E" w14:textId="77777777" w:rsidR="00381462" w:rsidRDefault="00381462" w:rsidP="00381462">
      <w:pPr>
        <w:jc w:val="both"/>
        <w:rPr>
          <w:sz w:val="20"/>
          <w:szCs w:val="20"/>
        </w:rPr>
      </w:pPr>
    </w:p>
    <w:p w14:paraId="20357FE7" w14:textId="77777777" w:rsidR="00B636D9" w:rsidRDefault="00B636D9" w:rsidP="00B636D9">
      <w:pPr>
        <w:pStyle w:val="Corpsdetexte"/>
        <w:rPr>
          <w:b/>
          <w:i/>
          <w:u w:val="single"/>
        </w:rPr>
      </w:pPr>
      <w:r>
        <w:rPr>
          <w:b/>
          <w:i/>
          <w:u w:val="single"/>
        </w:rPr>
        <w:t xml:space="preserve">Location </w:t>
      </w:r>
      <w:proofErr w:type="gramStart"/>
      <w:r>
        <w:rPr>
          <w:b/>
          <w:i/>
          <w:u w:val="single"/>
        </w:rPr>
        <w:t>logement  «</w:t>
      </w:r>
      <w:proofErr w:type="gramEnd"/>
      <w:r>
        <w:rPr>
          <w:b/>
          <w:i/>
          <w:u w:val="single"/>
        </w:rPr>
        <w:t> 7 rue de la Gare »</w:t>
      </w:r>
    </w:p>
    <w:p w14:paraId="3F7878E4" w14:textId="525B0596" w:rsidR="00B636D9" w:rsidRDefault="00B636D9" w:rsidP="00B636D9">
      <w:pPr>
        <w:jc w:val="both"/>
        <w:rPr>
          <w:sz w:val="22"/>
          <w:szCs w:val="22"/>
        </w:rPr>
      </w:pPr>
      <w:r>
        <w:rPr>
          <w:sz w:val="22"/>
          <w:szCs w:val="22"/>
        </w:rPr>
        <w:tab/>
        <w:t>L’appartement n° 1 situé « 7 rue de la Gare » étant vacant, un nouveau bail sera signé avec Monsieur Paul BOUTRY. Il prendra effet au 1</w:t>
      </w:r>
      <w:r w:rsidRPr="00B636D9">
        <w:rPr>
          <w:sz w:val="22"/>
          <w:szCs w:val="22"/>
          <w:vertAlign w:val="superscript"/>
        </w:rPr>
        <w:t>er</w:t>
      </w:r>
      <w:r>
        <w:rPr>
          <w:sz w:val="22"/>
          <w:szCs w:val="22"/>
        </w:rPr>
        <w:t xml:space="preserve"> juin 2021.</w:t>
      </w:r>
    </w:p>
    <w:p w14:paraId="0BC2909B" w14:textId="77777777" w:rsidR="00B636D9" w:rsidRDefault="00B636D9" w:rsidP="00B636D9">
      <w:pPr>
        <w:jc w:val="both"/>
        <w:rPr>
          <w:sz w:val="22"/>
          <w:szCs w:val="22"/>
        </w:rPr>
      </w:pPr>
      <w:r>
        <w:rPr>
          <w:sz w:val="22"/>
          <w:szCs w:val="22"/>
        </w:rPr>
        <w:tab/>
        <w:t>Le loyer mensuel sera de 230 Euros, avec un dépôt de garantie égal à un mois de loyer.</w:t>
      </w:r>
    </w:p>
    <w:p w14:paraId="4232529D" w14:textId="1EA7FBCE" w:rsidR="00B636D9" w:rsidRDefault="00B636D9" w:rsidP="00B636D9">
      <w:pPr>
        <w:jc w:val="both"/>
        <w:rPr>
          <w:sz w:val="22"/>
          <w:szCs w:val="22"/>
        </w:rPr>
      </w:pPr>
      <w:r>
        <w:rPr>
          <w:sz w:val="22"/>
          <w:szCs w:val="22"/>
        </w:rPr>
        <w:tab/>
        <w:t>Compte tenu de la vétusté du logement, le locataire va procéder lui-même à quelques réfections, moyennant deux mois de gratuité de loyer.</w:t>
      </w:r>
    </w:p>
    <w:p w14:paraId="76BAD752" w14:textId="77777777" w:rsidR="00381462" w:rsidRDefault="00381462" w:rsidP="00381462">
      <w:pPr>
        <w:jc w:val="both"/>
        <w:rPr>
          <w:sz w:val="22"/>
          <w:szCs w:val="22"/>
        </w:rPr>
      </w:pPr>
    </w:p>
    <w:p w14:paraId="08B39B04" w14:textId="581F6541" w:rsidR="00B636D9" w:rsidRDefault="00B636D9" w:rsidP="00B636D9">
      <w:pPr>
        <w:jc w:val="both"/>
        <w:rPr>
          <w:sz w:val="22"/>
          <w:szCs w:val="22"/>
        </w:rPr>
      </w:pPr>
      <w:r>
        <w:rPr>
          <w:b/>
          <w:i/>
          <w:sz w:val="22"/>
          <w:szCs w:val="22"/>
          <w:u w:val="single"/>
        </w:rPr>
        <w:t>Tarifs publics 2021/2022</w:t>
      </w:r>
      <w:r>
        <w:rPr>
          <w:sz w:val="22"/>
          <w:szCs w:val="22"/>
        </w:rPr>
        <w:t> :</w:t>
      </w:r>
    </w:p>
    <w:p w14:paraId="6D4E9123" w14:textId="2D73F095" w:rsidR="00B636D9" w:rsidRDefault="00B636D9" w:rsidP="00B636D9">
      <w:pPr>
        <w:jc w:val="both"/>
        <w:rPr>
          <w:sz w:val="22"/>
          <w:szCs w:val="22"/>
        </w:rPr>
      </w:pPr>
      <w:r>
        <w:rPr>
          <w:sz w:val="22"/>
          <w:szCs w:val="22"/>
        </w:rPr>
        <w:tab/>
        <w:t>Les tarifs suivants sont modifiés à compter du 1</w:t>
      </w:r>
      <w:r>
        <w:rPr>
          <w:sz w:val="22"/>
          <w:szCs w:val="22"/>
          <w:vertAlign w:val="superscript"/>
        </w:rPr>
        <w:t>er</w:t>
      </w:r>
      <w:r>
        <w:rPr>
          <w:sz w:val="22"/>
          <w:szCs w:val="22"/>
        </w:rPr>
        <w:t xml:space="preserve"> septembre 202</w:t>
      </w:r>
      <w:r w:rsidR="006129A6">
        <w:rPr>
          <w:sz w:val="22"/>
          <w:szCs w:val="22"/>
        </w:rPr>
        <w:t>1</w:t>
      </w:r>
      <w:r>
        <w:rPr>
          <w:sz w:val="22"/>
          <w:szCs w:val="22"/>
        </w:rPr>
        <w:t> :</w:t>
      </w:r>
    </w:p>
    <w:p w14:paraId="1767141B" w14:textId="77777777" w:rsidR="00B636D9" w:rsidRDefault="00B636D9" w:rsidP="00B636D9">
      <w:pPr>
        <w:jc w:val="both"/>
        <w:rPr>
          <w:sz w:val="22"/>
          <w:szCs w:val="22"/>
        </w:rPr>
      </w:pPr>
    </w:p>
    <w:p w14:paraId="7A22DDC1" w14:textId="6E479578" w:rsidR="00B636D9" w:rsidRPr="00B636D9" w:rsidRDefault="00B636D9" w:rsidP="00B636D9">
      <w:pPr>
        <w:jc w:val="both"/>
        <w:rPr>
          <w:sz w:val="22"/>
          <w:szCs w:val="22"/>
        </w:rPr>
      </w:pPr>
      <w:r>
        <w:rPr>
          <w:sz w:val="22"/>
          <w:szCs w:val="22"/>
        </w:rPr>
        <w:tab/>
      </w:r>
      <w:r>
        <w:rPr>
          <w:sz w:val="22"/>
          <w:szCs w:val="22"/>
          <w:u w:val="single"/>
        </w:rPr>
        <w:t>Droit de place</w:t>
      </w:r>
      <w:r>
        <w:rPr>
          <w:sz w:val="22"/>
          <w:szCs w:val="22"/>
        </w:rPr>
        <w:t xml:space="preserve"> : </w:t>
      </w:r>
      <w:r>
        <w:rPr>
          <w:sz w:val="22"/>
          <w:szCs w:val="22"/>
        </w:rPr>
        <w:tab/>
      </w:r>
      <w:r>
        <w:rPr>
          <w:sz w:val="22"/>
          <w:szCs w:val="22"/>
        </w:rPr>
        <w:tab/>
      </w:r>
      <w:r>
        <w:rPr>
          <w:sz w:val="22"/>
          <w:szCs w:val="22"/>
        </w:rPr>
        <w:tab/>
        <w:t>3.00 € le m² occupé (au lieu de 2.90 €)</w:t>
      </w:r>
      <w:r>
        <w:rPr>
          <w:sz w:val="22"/>
          <w:szCs w:val="22"/>
        </w:rPr>
        <w:tab/>
      </w:r>
      <w:r>
        <w:rPr>
          <w:sz w:val="22"/>
          <w:szCs w:val="22"/>
        </w:rPr>
        <w:tab/>
      </w:r>
      <w:r>
        <w:rPr>
          <w:sz w:val="22"/>
          <w:szCs w:val="22"/>
        </w:rPr>
        <w:tab/>
      </w:r>
    </w:p>
    <w:p w14:paraId="26A220A3" w14:textId="77777777" w:rsidR="00B636D9" w:rsidRDefault="00B636D9" w:rsidP="00B636D9">
      <w:pPr>
        <w:jc w:val="both"/>
        <w:rPr>
          <w:sz w:val="22"/>
          <w:szCs w:val="22"/>
        </w:rPr>
      </w:pPr>
      <w:r>
        <w:rPr>
          <w:sz w:val="22"/>
          <w:szCs w:val="22"/>
        </w:rPr>
        <w:tab/>
      </w:r>
      <w:r>
        <w:rPr>
          <w:sz w:val="22"/>
          <w:szCs w:val="22"/>
          <w:u w:val="single"/>
        </w:rPr>
        <w:t>Restaurant scolaire</w:t>
      </w:r>
      <w:r>
        <w:rPr>
          <w:sz w:val="22"/>
          <w:szCs w:val="22"/>
        </w:rPr>
        <w:t> :</w:t>
      </w:r>
    </w:p>
    <w:p w14:paraId="34CAD9DE" w14:textId="5FEA44DC" w:rsidR="00B636D9" w:rsidRDefault="00B636D9" w:rsidP="00B636D9">
      <w:pPr>
        <w:jc w:val="both"/>
        <w:rPr>
          <w:sz w:val="22"/>
          <w:szCs w:val="22"/>
        </w:rPr>
      </w:pPr>
      <w:r>
        <w:rPr>
          <w:sz w:val="22"/>
          <w:szCs w:val="22"/>
        </w:rPr>
        <w:tab/>
        <w:t>Le repas enfant :</w:t>
      </w:r>
      <w:r>
        <w:rPr>
          <w:sz w:val="22"/>
          <w:szCs w:val="22"/>
        </w:rPr>
        <w:tab/>
      </w:r>
      <w:r>
        <w:rPr>
          <w:sz w:val="22"/>
          <w:szCs w:val="22"/>
        </w:rPr>
        <w:tab/>
      </w:r>
      <w:r>
        <w:rPr>
          <w:sz w:val="22"/>
          <w:szCs w:val="22"/>
        </w:rPr>
        <w:tab/>
        <w:t xml:space="preserve"> 2.53 € (au lieu de 2.50 €)</w:t>
      </w:r>
    </w:p>
    <w:p w14:paraId="6514EC84" w14:textId="3F44262C" w:rsidR="00B636D9" w:rsidRDefault="00B636D9" w:rsidP="00B636D9">
      <w:pPr>
        <w:jc w:val="both"/>
        <w:rPr>
          <w:sz w:val="22"/>
          <w:szCs w:val="22"/>
        </w:rPr>
      </w:pPr>
      <w:r>
        <w:rPr>
          <w:sz w:val="22"/>
          <w:szCs w:val="22"/>
        </w:rPr>
        <w:tab/>
        <w:t xml:space="preserve">Le repas enseignant : </w:t>
      </w:r>
      <w:r>
        <w:rPr>
          <w:sz w:val="22"/>
          <w:szCs w:val="22"/>
        </w:rPr>
        <w:tab/>
      </w:r>
      <w:r>
        <w:rPr>
          <w:sz w:val="22"/>
          <w:szCs w:val="22"/>
        </w:rPr>
        <w:tab/>
      </w:r>
      <w:r>
        <w:rPr>
          <w:sz w:val="22"/>
          <w:szCs w:val="22"/>
        </w:rPr>
        <w:tab/>
        <w:t xml:space="preserve"> 5.70 € (au lieu de 5.65 €)</w:t>
      </w:r>
      <w:r>
        <w:rPr>
          <w:sz w:val="22"/>
          <w:szCs w:val="22"/>
        </w:rPr>
        <w:tab/>
      </w:r>
    </w:p>
    <w:p w14:paraId="6EC2801B" w14:textId="77777777" w:rsidR="00B636D9" w:rsidRDefault="00B636D9" w:rsidP="00B636D9">
      <w:pPr>
        <w:jc w:val="both"/>
        <w:rPr>
          <w:sz w:val="22"/>
          <w:szCs w:val="22"/>
        </w:rPr>
      </w:pPr>
      <w:r>
        <w:rPr>
          <w:sz w:val="22"/>
          <w:szCs w:val="22"/>
        </w:rPr>
        <w:tab/>
      </w:r>
      <w:r>
        <w:rPr>
          <w:sz w:val="22"/>
          <w:szCs w:val="22"/>
          <w:u w:val="single"/>
        </w:rPr>
        <w:t>Cimetière</w:t>
      </w:r>
      <w:r>
        <w:rPr>
          <w:sz w:val="22"/>
          <w:szCs w:val="22"/>
        </w:rPr>
        <w:t> :</w:t>
      </w:r>
    </w:p>
    <w:p w14:paraId="36B98B30" w14:textId="6C51E7CE" w:rsidR="00B636D9" w:rsidRDefault="00B636D9" w:rsidP="00B636D9">
      <w:pPr>
        <w:jc w:val="both"/>
        <w:rPr>
          <w:sz w:val="22"/>
          <w:szCs w:val="22"/>
        </w:rPr>
      </w:pPr>
      <w:r>
        <w:rPr>
          <w:sz w:val="22"/>
          <w:szCs w:val="22"/>
        </w:rPr>
        <w:tab/>
        <w:t xml:space="preserve">Concession trentenaire le M² : </w:t>
      </w:r>
      <w:r>
        <w:rPr>
          <w:sz w:val="22"/>
          <w:szCs w:val="22"/>
        </w:rPr>
        <w:tab/>
      </w:r>
      <w:r>
        <w:rPr>
          <w:sz w:val="22"/>
          <w:szCs w:val="22"/>
        </w:rPr>
        <w:tab/>
        <w:t>67.00 € (au lieu de 66.00 €)</w:t>
      </w:r>
    </w:p>
    <w:p w14:paraId="071D8230" w14:textId="288E4F26" w:rsidR="00B636D9" w:rsidRDefault="00B636D9" w:rsidP="00B636D9">
      <w:pPr>
        <w:jc w:val="both"/>
        <w:rPr>
          <w:sz w:val="22"/>
          <w:szCs w:val="22"/>
        </w:rPr>
      </w:pPr>
      <w:r>
        <w:rPr>
          <w:sz w:val="22"/>
          <w:szCs w:val="22"/>
        </w:rPr>
        <w:tab/>
        <w:t>Concession cinquantenaire le M² :        133.00 € (au lieu de 132.00 €)</w:t>
      </w:r>
    </w:p>
    <w:p w14:paraId="1218256F" w14:textId="77777777" w:rsidR="00B636D9" w:rsidRDefault="00B636D9" w:rsidP="00B636D9">
      <w:pPr>
        <w:jc w:val="both"/>
        <w:rPr>
          <w:sz w:val="22"/>
          <w:szCs w:val="22"/>
        </w:rPr>
      </w:pPr>
      <w:r>
        <w:rPr>
          <w:sz w:val="22"/>
          <w:szCs w:val="22"/>
        </w:rPr>
        <w:tab/>
        <w:t>Concession cave-urnes (pour 2 à 4 urnes)</w:t>
      </w:r>
    </w:p>
    <w:p w14:paraId="4360DD6E" w14:textId="624F3E45" w:rsidR="00B636D9" w:rsidRDefault="00B636D9" w:rsidP="00B636D9">
      <w:pPr>
        <w:jc w:val="both"/>
        <w:rPr>
          <w:sz w:val="22"/>
          <w:szCs w:val="22"/>
        </w:rPr>
      </w:pPr>
      <w:r>
        <w:rPr>
          <w:sz w:val="22"/>
          <w:szCs w:val="22"/>
        </w:rPr>
        <w:tab/>
      </w:r>
      <w:r>
        <w:rPr>
          <w:sz w:val="22"/>
          <w:szCs w:val="22"/>
        </w:rPr>
        <w:tab/>
        <w:t xml:space="preserve">30 ans : </w:t>
      </w:r>
      <w:r>
        <w:rPr>
          <w:sz w:val="22"/>
          <w:szCs w:val="22"/>
        </w:rPr>
        <w:tab/>
      </w:r>
      <w:r>
        <w:rPr>
          <w:sz w:val="22"/>
          <w:szCs w:val="22"/>
        </w:rPr>
        <w:tab/>
      </w:r>
      <w:r>
        <w:rPr>
          <w:sz w:val="22"/>
          <w:szCs w:val="22"/>
        </w:rPr>
        <w:tab/>
        <w:t>671.00 € (au lieu de 601.00 €)</w:t>
      </w:r>
    </w:p>
    <w:p w14:paraId="761B9116" w14:textId="484EC70F" w:rsidR="00B636D9" w:rsidRDefault="00B636D9" w:rsidP="00B636D9">
      <w:pPr>
        <w:jc w:val="both"/>
        <w:rPr>
          <w:sz w:val="22"/>
          <w:szCs w:val="22"/>
        </w:rPr>
      </w:pPr>
      <w:r>
        <w:rPr>
          <w:sz w:val="22"/>
          <w:szCs w:val="22"/>
        </w:rPr>
        <w:tab/>
      </w:r>
      <w:r>
        <w:rPr>
          <w:sz w:val="22"/>
          <w:szCs w:val="22"/>
        </w:rPr>
        <w:tab/>
        <w:t xml:space="preserve">50 ans : </w:t>
      </w:r>
      <w:r>
        <w:rPr>
          <w:sz w:val="22"/>
          <w:szCs w:val="22"/>
        </w:rPr>
        <w:tab/>
      </w:r>
      <w:r>
        <w:rPr>
          <w:sz w:val="22"/>
          <w:szCs w:val="22"/>
        </w:rPr>
        <w:tab/>
      </w:r>
      <w:r>
        <w:rPr>
          <w:sz w:val="22"/>
          <w:szCs w:val="22"/>
        </w:rPr>
        <w:tab/>
        <w:t>675.00 € (au lieu de 668.00 €)</w:t>
      </w:r>
    </w:p>
    <w:p w14:paraId="1A99E7D0" w14:textId="77777777" w:rsidR="00B636D9" w:rsidRDefault="00B636D9" w:rsidP="00B636D9">
      <w:pPr>
        <w:jc w:val="both"/>
        <w:rPr>
          <w:sz w:val="22"/>
          <w:szCs w:val="22"/>
        </w:rPr>
      </w:pPr>
      <w:r>
        <w:rPr>
          <w:sz w:val="22"/>
          <w:szCs w:val="22"/>
        </w:rPr>
        <w:tab/>
        <w:t>Columbarium, une case pour 2 à 4 urnes</w:t>
      </w:r>
    </w:p>
    <w:p w14:paraId="1D5EE2EB" w14:textId="4252C4EE" w:rsidR="00B636D9" w:rsidRDefault="00B636D9" w:rsidP="00B636D9">
      <w:pPr>
        <w:jc w:val="both"/>
        <w:rPr>
          <w:sz w:val="22"/>
          <w:szCs w:val="22"/>
        </w:rPr>
      </w:pPr>
      <w:r>
        <w:rPr>
          <w:sz w:val="22"/>
          <w:szCs w:val="22"/>
        </w:rPr>
        <w:tab/>
      </w:r>
      <w:r>
        <w:rPr>
          <w:sz w:val="22"/>
          <w:szCs w:val="22"/>
        </w:rPr>
        <w:tab/>
        <w:t xml:space="preserve">30 ans : </w:t>
      </w:r>
      <w:r>
        <w:rPr>
          <w:sz w:val="22"/>
          <w:szCs w:val="22"/>
        </w:rPr>
        <w:tab/>
      </w:r>
      <w:r>
        <w:rPr>
          <w:sz w:val="22"/>
          <w:szCs w:val="22"/>
        </w:rPr>
        <w:tab/>
      </w:r>
      <w:r>
        <w:rPr>
          <w:sz w:val="22"/>
          <w:szCs w:val="22"/>
        </w:rPr>
        <w:tab/>
        <w:t>994.00 € (au lieu de 984.00 €)</w:t>
      </w:r>
    </w:p>
    <w:p w14:paraId="7C59A8C9" w14:textId="79D0DB17" w:rsidR="00B636D9" w:rsidRDefault="00B636D9" w:rsidP="00B636D9">
      <w:pPr>
        <w:jc w:val="both"/>
        <w:rPr>
          <w:sz w:val="22"/>
          <w:szCs w:val="22"/>
        </w:rPr>
      </w:pPr>
      <w:r>
        <w:rPr>
          <w:sz w:val="22"/>
          <w:szCs w:val="22"/>
        </w:rPr>
        <w:tab/>
      </w:r>
      <w:r>
        <w:rPr>
          <w:sz w:val="22"/>
          <w:szCs w:val="22"/>
          <w:u w:val="single"/>
        </w:rPr>
        <w:t>Location salle du Presbytère</w:t>
      </w:r>
      <w:r>
        <w:rPr>
          <w:sz w:val="22"/>
          <w:szCs w:val="22"/>
        </w:rPr>
        <w:t> :</w:t>
      </w:r>
    </w:p>
    <w:p w14:paraId="5C720C7F" w14:textId="0AB64FF6" w:rsidR="00B636D9" w:rsidRDefault="00B636D9" w:rsidP="00B636D9">
      <w:pPr>
        <w:jc w:val="both"/>
        <w:rPr>
          <w:sz w:val="22"/>
          <w:szCs w:val="22"/>
        </w:rPr>
      </w:pPr>
      <w:r>
        <w:rPr>
          <w:sz w:val="22"/>
          <w:szCs w:val="22"/>
        </w:rPr>
        <w:tab/>
      </w:r>
      <w:r w:rsidR="006E5B33">
        <w:rPr>
          <w:sz w:val="22"/>
          <w:szCs w:val="22"/>
        </w:rPr>
        <w:t>(</w:t>
      </w:r>
      <w:proofErr w:type="gramStart"/>
      <w:r w:rsidR="006E5B33">
        <w:rPr>
          <w:sz w:val="22"/>
          <w:szCs w:val="22"/>
        </w:rPr>
        <w:t>réservée</w:t>
      </w:r>
      <w:proofErr w:type="gramEnd"/>
      <w:r w:rsidR="006E5B33">
        <w:rPr>
          <w:sz w:val="22"/>
          <w:szCs w:val="22"/>
        </w:rPr>
        <w:t xml:space="preserve"> pour des réunions à des professionnels ou des personnes privées)</w:t>
      </w:r>
    </w:p>
    <w:p w14:paraId="0F264E56" w14:textId="320C7BBD" w:rsidR="006E5B33" w:rsidRDefault="006E5B33" w:rsidP="006E5B33">
      <w:pPr>
        <w:jc w:val="both"/>
        <w:rPr>
          <w:sz w:val="22"/>
          <w:szCs w:val="22"/>
        </w:rPr>
      </w:pPr>
      <w:r w:rsidRPr="006E5B33">
        <w:rPr>
          <w:sz w:val="22"/>
          <w:szCs w:val="22"/>
        </w:rPr>
        <w:tab/>
      </w:r>
      <w:r>
        <w:rPr>
          <w:sz w:val="22"/>
          <w:szCs w:val="22"/>
        </w:rPr>
        <w:tab/>
        <w:t>1/2 journée</w:t>
      </w:r>
      <w:r>
        <w:rPr>
          <w:sz w:val="22"/>
          <w:szCs w:val="22"/>
        </w:rPr>
        <w:tab/>
      </w:r>
      <w:r>
        <w:rPr>
          <w:sz w:val="22"/>
          <w:szCs w:val="22"/>
        </w:rPr>
        <w:tab/>
      </w:r>
      <w:r>
        <w:rPr>
          <w:sz w:val="22"/>
          <w:szCs w:val="22"/>
        </w:rPr>
        <w:tab/>
      </w:r>
      <w:r>
        <w:rPr>
          <w:sz w:val="22"/>
          <w:szCs w:val="22"/>
        </w:rPr>
        <w:tab/>
        <w:t xml:space="preserve">   15.00 €</w:t>
      </w:r>
    </w:p>
    <w:p w14:paraId="490B67D1" w14:textId="23F3CFF6" w:rsidR="006E5B33" w:rsidRDefault="006E5B33" w:rsidP="006E5B33">
      <w:pPr>
        <w:jc w:val="both"/>
        <w:rPr>
          <w:sz w:val="22"/>
          <w:szCs w:val="22"/>
        </w:rPr>
      </w:pPr>
      <w:r>
        <w:rPr>
          <w:sz w:val="22"/>
          <w:szCs w:val="22"/>
        </w:rPr>
        <w:tab/>
      </w:r>
      <w:r>
        <w:rPr>
          <w:sz w:val="22"/>
          <w:szCs w:val="22"/>
        </w:rPr>
        <w:tab/>
        <w:t>1 journée</w:t>
      </w:r>
      <w:r>
        <w:rPr>
          <w:sz w:val="22"/>
          <w:szCs w:val="22"/>
        </w:rPr>
        <w:tab/>
      </w:r>
      <w:r>
        <w:rPr>
          <w:sz w:val="22"/>
          <w:szCs w:val="22"/>
        </w:rPr>
        <w:tab/>
      </w:r>
      <w:r>
        <w:rPr>
          <w:sz w:val="22"/>
          <w:szCs w:val="22"/>
        </w:rPr>
        <w:tab/>
      </w:r>
      <w:r>
        <w:rPr>
          <w:sz w:val="22"/>
          <w:szCs w:val="22"/>
        </w:rPr>
        <w:tab/>
        <w:t xml:space="preserve">   20.00 €</w:t>
      </w:r>
    </w:p>
    <w:p w14:paraId="4BDCBF3B" w14:textId="1C6F0EB3" w:rsidR="006E5B33" w:rsidRDefault="006E5B33" w:rsidP="006E5B33">
      <w:pPr>
        <w:jc w:val="both"/>
        <w:rPr>
          <w:sz w:val="22"/>
          <w:szCs w:val="22"/>
        </w:rPr>
      </w:pPr>
      <w:r>
        <w:rPr>
          <w:sz w:val="22"/>
          <w:szCs w:val="22"/>
        </w:rPr>
        <w:tab/>
      </w:r>
      <w:r>
        <w:rPr>
          <w:sz w:val="22"/>
          <w:szCs w:val="22"/>
        </w:rPr>
        <w:tab/>
        <w:t>1/</w:t>
      </w:r>
      <w:proofErr w:type="gramStart"/>
      <w:r>
        <w:rPr>
          <w:sz w:val="22"/>
          <w:szCs w:val="22"/>
        </w:rPr>
        <w:t>2  journée</w:t>
      </w:r>
      <w:proofErr w:type="gramEnd"/>
      <w:r>
        <w:rPr>
          <w:sz w:val="22"/>
          <w:szCs w:val="22"/>
        </w:rPr>
        <w:t xml:space="preserve"> par semaine </w:t>
      </w:r>
      <w:r>
        <w:rPr>
          <w:sz w:val="22"/>
          <w:szCs w:val="22"/>
        </w:rPr>
        <w:tab/>
      </w:r>
      <w:r>
        <w:rPr>
          <w:sz w:val="22"/>
          <w:szCs w:val="22"/>
        </w:rPr>
        <w:tab/>
        <w:t xml:space="preserve">   50.00 € (par mois)</w:t>
      </w:r>
    </w:p>
    <w:p w14:paraId="2BBACC85" w14:textId="587FC3CB" w:rsidR="006E5B33" w:rsidRPr="006E5B33" w:rsidRDefault="006E5B33" w:rsidP="006E5B33">
      <w:pPr>
        <w:jc w:val="both"/>
        <w:rPr>
          <w:sz w:val="22"/>
          <w:szCs w:val="22"/>
        </w:rPr>
      </w:pPr>
      <w:r>
        <w:rPr>
          <w:sz w:val="22"/>
          <w:szCs w:val="22"/>
        </w:rPr>
        <w:tab/>
      </w:r>
      <w:r>
        <w:rPr>
          <w:sz w:val="22"/>
          <w:szCs w:val="22"/>
        </w:rPr>
        <w:tab/>
        <w:t>1 journée par semaine</w:t>
      </w:r>
      <w:r>
        <w:rPr>
          <w:sz w:val="22"/>
          <w:szCs w:val="22"/>
        </w:rPr>
        <w:tab/>
      </w:r>
      <w:r>
        <w:rPr>
          <w:sz w:val="22"/>
          <w:szCs w:val="22"/>
        </w:rPr>
        <w:tab/>
      </w:r>
      <w:r>
        <w:rPr>
          <w:sz w:val="22"/>
          <w:szCs w:val="22"/>
        </w:rPr>
        <w:tab/>
        <w:t xml:space="preserve">   75.00 € (par mois)</w:t>
      </w:r>
    </w:p>
    <w:p w14:paraId="5C34085E" w14:textId="77777777" w:rsidR="00B636D9" w:rsidRDefault="00B636D9" w:rsidP="00B636D9">
      <w:pPr>
        <w:jc w:val="both"/>
        <w:rPr>
          <w:sz w:val="22"/>
          <w:szCs w:val="22"/>
        </w:rPr>
      </w:pPr>
      <w:r>
        <w:rPr>
          <w:sz w:val="22"/>
          <w:szCs w:val="22"/>
        </w:rPr>
        <w:tab/>
      </w:r>
    </w:p>
    <w:p w14:paraId="5331E46D" w14:textId="77777777" w:rsidR="00B636D9" w:rsidRDefault="00B636D9" w:rsidP="00B636D9">
      <w:pPr>
        <w:jc w:val="both"/>
        <w:rPr>
          <w:sz w:val="22"/>
          <w:szCs w:val="22"/>
        </w:rPr>
      </w:pPr>
      <w:r>
        <w:rPr>
          <w:sz w:val="22"/>
          <w:szCs w:val="22"/>
        </w:rPr>
        <w:tab/>
        <w:t>Les autres tarifs restent inchangés.</w:t>
      </w:r>
    </w:p>
    <w:p w14:paraId="3977D5BB" w14:textId="77777777" w:rsidR="00381462" w:rsidRDefault="00381462" w:rsidP="00381462">
      <w:pPr>
        <w:ind w:firstLine="708"/>
        <w:jc w:val="both"/>
        <w:rPr>
          <w:sz w:val="20"/>
          <w:szCs w:val="20"/>
        </w:rPr>
      </w:pPr>
    </w:p>
    <w:p w14:paraId="1D9C4B3D" w14:textId="2B9BFE17" w:rsidR="00381462" w:rsidRDefault="009A46FF" w:rsidP="00381462">
      <w:pPr>
        <w:jc w:val="both"/>
        <w:rPr>
          <w:b/>
          <w:i/>
          <w:sz w:val="22"/>
          <w:szCs w:val="22"/>
          <w:u w:val="single"/>
        </w:rPr>
      </w:pPr>
      <w:r>
        <w:rPr>
          <w:b/>
          <w:i/>
          <w:sz w:val="22"/>
          <w:szCs w:val="22"/>
          <w:u w:val="single"/>
        </w:rPr>
        <w:t>Réhabilitation du rez-de-chaussée de l’ancienne gare en tiers-lieu</w:t>
      </w:r>
    </w:p>
    <w:p w14:paraId="1A6F816A" w14:textId="0079ED3F" w:rsidR="009A46FF" w:rsidRDefault="009A46FF" w:rsidP="009A46FF">
      <w:pPr>
        <w:jc w:val="both"/>
        <w:rPr>
          <w:bCs/>
          <w:iCs/>
          <w:sz w:val="22"/>
          <w:szCs w:val="22"/>
        </w:rPr>
      </w:pPr>
      <w:r w:rsidRPr="009A46FF">
        <w:rPr>
          <w:bCs/>
          <w:iCs/>
          <w:sz w:val="22"/>
          <w:szCs w:val="22"/>
        </w:rPr>
        <w:tab/>
      </w:r>
      <w:r>
        <w:rPr>
          <w:bCs/>
          <w:iCs/>
          <w:sz w:val="22"/>
          <w:szCs w:val="22"/>
        </w:rPr>
        <w:t>- Monsieur Stéphane PICHON, Architecte, est retenu pour effectuer la maîtrise d’œuvre (mission diagnostic et mission de base)</w:t>
      </w:r>
      <w:r w:rsidR="000E7A37">
        <w:rPr>
          <w:bCs/>
          <w:iCs/>
          <w:sz w:val="22"/>
          <w:szCs w:val="22"/>
        </w:rPr>
        <w:t>, moyennant un forfait de rémunération à hauteur de 9 % du montant hors taxes des travaux.</w:t>
      </w:r>
    </w:p>
    <w:p w14:paraId="608F4B26" w14:textId="0B4111B1" w:rsidR="000E7A37" w:rsidRDefault="000E7A37" w:rsidP="009A46FF">
      <w:pPr>
        <w:jc w:val="both"/>
        <w:rPr>
          <w:bCs/>
          <w:iCs/>
          <w:sz w:val="22"/>
          <w:szCs w:val="22"/>
        </w:rPr>
      </w:pPr>
      <w:r>
        <w:rPr>
          <w:bCs/>
          <w:iCs/>
          <w:sz w:val="22"/>
          <w:szCs w:val="22"/>
        </w:rPr>
        <w:tab/>
        <w:t>- Un dossier a été déposé auprès du Groupe d’Action Locale « Territoire Bourbon Pays de Moulins-Auvergne) sollicitant une aide financière de l’Union Européenne pour ce projet.</w:t>
      </w:r>
    </w:p>
    <w:p w14:paraId="5A5068A6" w14:textId="46838A8E" w:rsidR="000E7A37" w:rsidRDefault="000E7A37" w:rsidP="009A46FF">
      <w:pPr>
        <w:jc w:val="both"/>
        <w:rPr>
          <w:bCs/>
          <w:iCs/>
          <w:sz w:val="22"/>
          <w:szCs w:val="22"/>
        </w:rPr>
      </w:pPr>
    </w:p>
    <w:p w14:paraId="7986A7C3" w14:textId="2F26DD3E" w:rsidR="000E7A37" w:rsidRDefault="000E7A37" w:rsidP="000E7A37">
      <w:pPr>
        <w:jc w:val="both"/>
        <w:rPr>
          <w:b/>
          <w:i/>
          <w:sz w:val="22"/>
          <w:szCs w:val="22"/>
          <w:u w:val="single"/>
        </w:rPr>
      </w:pPr>
      <w:r>
        <w:rPr>
          <w:b/>
          <w:i/>
          <w:sz w:val="22"/>
          <w:szCs w:val="22"/>
          <w:u w:val="single"/>
        </w:rPr>
        <w:t>Réhabilitation du bâtiment « 3 rue de la Gare » en pharmacie</w:t>
      </w:r>
    </w:p>
    <w:p w14:paraId="3DDEEF6F" w14:textId="010266B3" w:rsidR="000E7A37" w:rsidRDefault="000E7A37" w:rsidP="000E7A37">
      <w:pPr>
        <w:jc w:val="both"/>
        <w:rPr>
          <w:bCs/>
          <w:iCs/>
          <w:sz w:val="22"/>
          <w:szCs w:val="22"/>
        </w:rPr>
      </w:pPr>
      <w:r w:rsidRPr="009A46FF">
        <w:rPr>
          <w:bCs/>
          <w:iCs/>
          <w:sz w:val="22"/>
          <w:szCs w:val="22"/>
        </w:rPr>
        <w:tab/>
      </w:r>
      <w:r>
        <w:rPr>
          <w:bCs/>
          <w:iCs/>
          <w:sz w:val="22"/>
          <w:szCs w:val="22"/>
        </w:rPr>
        <w:t>- Monsieur Stéphane PICHON, Architecte, est retenu pour effectuer la maîtrise d’œuvre (mission diagnostic et mission de base), moyennant un forfait de rémunération à hauteur de 9 % du montant hors taxes des travaux.</w:t>
      </w:r>
    </w:p>
    <w:p w14:paraId="542A85F7" w14:textId="7E62439F" w:rsidR="000E7A37" w:rsidRDefault="000E7A37" w:rsidP="000E7A37">
      <w:pPr>
        <w:jc w:val="both"/>
        <w:rPr>
          <w:bCs/>
          <w:iCs/>
          <w:sz w:val="22"/>
          <w:szCs w:val="22"/>
        </w:rPr>
      </w:pPr>
    </w:p>
    <w:p w14:paraId="1AC92FD6" w14:textId="1CFFDD51" w:rsidR="000E7A37" w:rsidRDefault="000E7A37" w:rsidP="000E7A37">
      <w:pPr>
        <w:jc w:val="both"/>
        <w:rPr>
          <w:b/>
          <w:i/>
          <w:sz w:val="22"/>
          <w:szCs w:val="22"/>
          <w:u w:val="single"/>
        </w:rPr>
      </w:pPr>
      <w:r>
        <w:rPr>
          <w:b/>
          <w:i/>
          <w:sz w:val="22"/>
          <w:szCs w:val="22"/>
          <w:u w:val="single"/>
        </w:rPr>
        <w:t xml:space="preserve">Reconquête du centre-bourg : Etude de faisabilité </w:t>
      </w:r>
      <w:r w:rsidR="00A1764E">
        <w:rPr>
          <w:b/>
          <w:i/>
          <w:sz w:val="22"/>
          <w:szCs w:val="22"/>
          <w:u w:val="single"/>
        </w:rPr>
        <w:t>d’aménagement des espaces publics</w:t>
      </w:r>
    </w:p>
    <w:p w14:paraId="1EDA2719" w14:textId="32F7172C" w:rsidR="00A1764E" w:rsidRDefault="00A1764E" w:rsidP="000E7A37">
      <w:pPr>
        <w:jc w:val="both"/>
        <w:rPr>
          <w:bCs/>
          <w:iCs/>
          <w:sz w:val="22"/>
          <w:szCs w:val="22"/>
        </w:rPr>
      </w:pPr>
      <w:r>
        <w:rPr>
          <w:bCs/>
          <w:iCs/>
          <w:sz w:val="22"/>
          <w:szCs w:val="22"/>
        </w:rPr>
        <w:tab/>
        <w:t xml:space="preserve">L’étude de revitalisation du bourg étant terminée, il convient désormais d’engager des actions concrètes de travaux d’aménagement des espaces publics (traversée du bourg par la RN7, place du Monument aux Morts, rue de la Gare, place du Marché, place de l’Eglise, city-stade). </w:t>
      </w:r>
    </w:p>
    <w:p w14:paraId="4C40BC0A" w14:textId="6EF1236A" w:rsidR="00A1764E" w:rsidRPr="00A1764E" w:rsidRDefault="00A1764E" w:rsidP="000E7A37">
      <w:pPr>
        <w:jc w:val="both"/>
        <w:rPr>
          <w:bCs/>
          <w:iCs/>
          <w:sz w:val="22"/>
          <w:szCs w:val="22"/>
        </w:rPr>
      </w:pPr>
      <w:r>
        <w:rPr>
          <w:bCs/>
          <w:iCs/>
          <w:sz w:val="22"/>
          <w:szCs w:val="22"/>
        </w:rPr>
        <w:tab/>
        <w:t xml:space="preserve">Compte tenu qu’au préalable, </w:t>
      </w:r>
      <w:r w:rsidR="00CE1192">
        <w:rPr>
          <w:bCs/>
          <w:iCs/>
          <w:sz w:val="22"/>
          <w:szCs w:val="22"/>
        </w:rPr>
        <w:t>la mission de diagnostic et du plan d’actions a été réalisée par la SARL Perspectives Urbanisme et Paysage, l’étude de faisabilité d’aménagement des espaces publics sera confiée à cette même société, pour un montant hors taxes de 24 000 Euros.</w:t>
      </w:r>
    </w:p>
    <w:p w14:paraId="3F675076" w14:textId="20AA4AE2" w:rsidR="000E7A37" w:rsidRDefault="000E7A37" w:rsidP="009A46FF">
      <w:pPr>
        <w:jc w:val="both"/>
        <w:rPr>
          <w:bCs/>
          <w:iCs/>
          <w:sz w:val="22"/>
          <w:szCs w:val="22"/>
        </w:rPr>
      </w:pPr>
    </w:p>
    <w:p w14:paraId="4007723B" w14:textId="2DE11EE9" w:rsidR="00070E7A" w:rsidRDefault="00070E7A" w:rsidP="009A46FF">
      <w:pPr>
        <w:jc w:val="both"/>
        <w:rPr>
          <w:b/>
          <w:i/>
          <w:sz w:val="22"/>
          <w:szCs w:val="22"/>
          <w:u w:val="single"/>
        </w:rPr>
      </w:pPr>
      <w:r>
        <w:rPr>
          <w:b/>
          <w:i/>
          <w:sz w:val="22"/>
          <w:szCs w:val="22"/>
          <w:u w:val="single"/>
        </w:rPr>
        <w:t>Présentation du projet IRISOLARIS</w:t>
      </w:r>
    </w:p>
    <w:p w14:paraId="306B9641" w14:textId="387AB484" w:rsidR="00070E7A" w:rsidRDefault="00070E7A" w:rsidP="009A46FF">
      <w:pPr>
        <w:jc w:val="both"/>
        <w:rPr>
          <w:bCs/>
          <w:iCs/>
          <w:sz w:val="22"/>
          <w:szCs w:val="22"/>
        </w:rPr>
      </w:pPr>
      <w:r>
        <w:rPr>
          <w:bCs/>
          <w:iCs/>
          <w:sz w:val="22"/>
          <w:szCs w:val="22"/>
        </w:rPr>
        <w:tab/>
        <w:t>Ce projet concerne l’installation d’une centrale photovoltaïque au sol et flottante sur le site de l’ancienne carrière et gravière au lieudit « </w:t>
      </w:r>
      <w:proofErr w:type="spellStart"/>
      <w:r>
        <w:rPr>
          <w:bCs/>
          <w:iCs/>
          <w:sz w:val="22"/>
          <w:szCs w:val="22"/>
        </w:rPr>
        <w:t>Lavet</w:t>
      </w:r>
      <w:proofErr w:type="spellEnd"/>
      <w:r>
        <w:rPr>
          <w:bCs/>
          <w:iCs/>
          <w:sz w:val="22"/>
          <w:szCs w:val="22"/>
        </w:rPr>
        <w:t> » sur une superficie de 2 ha 9. Cette centrale aurait une production annuelle de 4 046 MWh. Les retombées économiques seraient d’environ 11 000 Euros par an pour le Département et Moulins Communauté et 1 000 Euros par an pour la commune.</w:t>
      </w:r>
    </w:p>
    <w:p w14:paraId="3A8C0C7E" w14:textId="566BF5AE" w:rsidR="00070E7A" w:rsidRDefault="00070E7A" w:rsidP="009A46FF">
      <w:pPr>
        <w:jc w:val="both"/>
        <w:rPr>
          <w:bCs/>
          <w:iCs/>
          <w:sz w:val="22"/>
          <w:szCs w:val="22"/>
        </w:rPr>
      </w:pPr>
      <w:r>
        <w:rPr>
          <w:bCs/>
          <w:iCs/>
          <w:sz w:val="22"/>
          <w:szCs w:val="22"/>
        </w:rPr>
        <w:tab/>
        <w:t>Un avis favorable de principe est émis sur ce projet présenté par la société IRISOLARIS.</w:t>
      </w:r>
    </w:p>
    <w:p w14:paraId="06BD0A3A" w14:textId="491E27DC" w:rsidR="00070E7A" w:rsidRDefault="00070E7A" w:rsidP="009A46FF">
      <w:pPr>
        <w:jc w:val="both"/>
        <w:rPr>
          <w:bCs/>
          <w:iCs/>
          <w:sz w:val="22"/>
          <w:szCs w:val="22"/>
        </w:rPr>
      </w:pPr>
    </w:p>
    <w:p w14:paraId="24EC1198" w14:textId="14A0BC65" w:rsidR="00A460B5" w:rsidRDefault="00A460B5" w:rsidP="009A46FF">
      <w:pPr>
        <w:jc w:val="both"/>
        <w:rPr>
          <w:b/>
          <w:i/>
          <w:sz w:val="22"/>
          <w:szCs w:val="22"/>
          <w:u w:val="single"/>
        </w:rPr>
      </w:pPr>
      <w:r>
        <w:rPr>
          <w:b/>
          <w:i/>
          <w:sz w:val="22"/>
          <w:szCs w:val="22"/>
          <w:u w:val="single"/>
        </w:rPr>
        <w:t>Présentation du projet éolien</w:t>
      </w:r>
    </w:p>
    <w:p w14:paraId="75682BC1" w14:textId="67EC845A" w:rsidR="00A460B5" w:rsidRDefault="00A460B5" w:rsidP="009A46FF">
      <w:pPr>
        <w:jc w:val="both"/>
        <w:rPr>
          <w:bCs/>
          <w:iCs/>
          <w:sz w:val="22"/>
          <w:szCs w:val="22"/>
        </w:rPr>
      </w:pPr>
      <w:r>
        <w:rPr>
          <w:bCs/>
          <w:iCs/>
          <w:sz w:val="22"/>
          <w:szCs w:val="22"/>
        </w:rPr>
        <w:tab/>
        <w:t xml:space="preserve">Il s’agit d’un projet présenté par l’Agence de Développement Eolien (ADE) pour l’implantation de 5 éoliennes sur le territoire communal (dans le secteur des Bruyères des Brosses ou </w:t>
      </w:r>
      <w:proofErr w:type="spellStart"/>
      <w:r>
        <w:rPr>
          <w:bCs/>
          <w:iCs/>
          <w:sz w:val="22"/>
          <w:szCs w:val="22"/>
        </w:rPr>
        <w:t>Beaugis</w:t>
      </w:r>
      <w:proofErr w:type="spellEnd"/>
      <w:r>
        <w:rPr>
          <w:bCs/>
          <w:iCs/>
          <w:sz w:val="22"/>
          <w:szCs w:val="22"/>
        </w:rPr>
        <w:t>/Le Tremblais).</w:t>
      </w:r>
    </w:p>
    <w:p w14:paraId="779E50AD" w14:textId="225F34B2" w:rsidR="00A460B5" w:rsidRDefault="00DB05B1" w:rsidP="009A46FF">
      <w:pPr>
        <w:jc w:val="both"/>
        <w:rPr>
          <w:bCs/>
          <w:iCs/>
          <w:sz w:val="22"/>
          <w:szCs w:val="22"/>
        </w:rPr>
      </w:pPr>
      <w:r>
        <w:rPr>
          <w:bCs/>
          <w:iCs/>
          <w:sz w:val="22"/>
          <w:szCs w:val="22"/>
        </w:rPr>
        <w:tab/>
        <w:t>Une étude de pré faisabilité est nécessaire. Par 12 voix POUR et 2 voix CONTRE, le Conseil Municipal autorise la société ADE à réaliser cette étude.</w:t>
      </w:r>
    </w:p>
    <w:p w14:paraId="39754E41" w14:textId="1A29BFF2" w:rsidR="00DB05B1" w:rsidRDefault="00DB05B1" w:rsidP="009A46FF">
      <w:pPr>
        <w:jc w:val="both"/>
        <w:rPr>
          <w:bCs/>
          <w:iCs/>
          <w:sz w:val="22"/>
          <w:szCs w:val="22"/>
        </w:rPr>
      </w:pPr>
      <w:r>
        <w:rPr>
          <w:bCs/>
          <w:iCs/>
          <w:sz w:val="22"/>
          <w:szCs w:val="22"/>
        </w:rPr>
        <w:tab/>
        <w:t xml:space="preserve">Ce projet n’entraîne aucun engagement financier pour la commune et n’entraînera également </w:t>
      </w:r>
      <w:r w:rsidR="00442FED">
        <w:rPr>
          <w:bCs/>
          <w:iCs/>
          <w:sz w:val="22"/>
          <w:szCs w:val="22"/>
        </w:rPr>
        <w:t>aucun engagement du Conseil Municipal sur sa favorabilité après l’étude.</w:t>
      </w:r>
    </w:p>
    <w:p w14:paraId="4EB57523" w14:textId="225BB1D5" w:rsidR="00442FED" w:rsidRDefault="00442FED" w:rsidP="009A46FF">
      <w:pPr>
        <w:jc w:val="both"/>
        <w:rPr>
          <w:bCs/>
          <w:iCs/>
          <w:sz w:val="22"/>
          <w:szCs w:val="22"/>
        </w:rPr>
      </w:pPr>
    </w:p>
    <w:p w14:paraId="32C2045B" w14:textId="303C7011" w:rsidR="00442FED" w:rsidRDefault="00442FED" w:rsidP="009A46FF">
      <w:pPr>
        <w:jc w:val="both"/>
        <w:rPr>
          <w:b/>
          <w:i/>
          <w:sz w:val="22"/>
          <w:szCs w:val="22"/>
          <w:u w:val="single"/>
        </w:rPr>
      </w:pPr>
      <w:r>
        <w:rPr>
          <w:b/>
          <w:i/>
          <w:sz w:val="22"/>
          <w:szCs w:val="22"/>
          <w:u w:val="single"/>
        </w:rPr>
        <w:t>Pacte de gouvernance de Moulins Communauté</w:t>
      </w:r>
    </w:p>
    <w:p w14:paraId="19A3F9EB" w14:textId="2ACF0241" w:rsidR="00442FED" w:rsidRDefault="00442FED" w:rsidP="009A46FF">
      <w:pPr>
        <w:jc w:val="both"/>
        <w:rPr>
          <w:bCs/>
          <w:iCs/>
          <w:sz w:val="22"/>
          <w:szCs w:val="22"/>
        </w:rPr>
      </w:pPr>
      <w:r>
        <w:rPr>
          <w:bCs/>
          <w:iCs/>
          <w:sz w:val="22"/>
          <w:szCs w:val="22"/>
        </w:rPr>
        <w:tab/>
        <w:t>Un projet de pacte de gouvernance a été élaboré. Il présente l’organisation des institutions communautaires de Moulins Communauté et a pour vocation de permettre aux élus locaux de s’accorder sur le fonctionnement de leur EPCI.</w:t>
      </w:r>
    </w:p>
    <w:p w14:paraId="629639FF" w14:textId="42929DEF" w:rsidR="00442FED" w:rsidRDefault="00442FED" w:rsidP="009A46FF">
      <w:pPr>
        <w:jc w:val="both"/>
        <w:rPr>
          <w:bCs/>
          <w:iCs/>
          <w:sz w:val="22"/>
          <w:szCs w:val="22"/>
        </w:rPr>
      </w:pPr>
      <w:r>
        <w:rPr>
          <w:bCs/>
          <w:iCs/>
          <w:sz w:val="22"/>
          <w:szCs w:val="22"/>
        </w:rPr>
        <w:tab/>
        <w:t>Ce document est transmis pour avis aux Conseils Municipaux des communes membres avant son adoption définitive par le Conseil Communautaire de Moulins Communauté.</w:t>
      </w:r>
    </w:p>
    <w:p w14:paraId="0DC1C3A0" w14:textId="5D7A96E2" w:rsidR="00442FED" w:rsidRDefault="00442FED" w:rsidP="009A46FF">
      <w:pPr>
        <w:jc w:val="both"/>
        <w:rPr>
          <w:bCs/>
          <w:iCs/>
          <w:sz w:val="22"/>
          <w:szCs w:val="22"/>
        </w:rPr>
      </w:pPr>
    </w:p>
    <w:p w14:paraId="42FB3A10" w14:textId="59F71774" w:rsidR="00442FED" w:rsidRDefault="00442FED" w:rsidP="009A46FF">
      <w:pPr>
        <w:jc w:val="both"/>
        <w:rPr>
          <w:b/>
          <w:i/>
          <w:sz w:val="22"/>
          <w:szCs w:val="22"/>
          <w:u w:val="single"/>
        </w:rPr>
      </w:pPr>
      <w:r>
        <w:rPr>
          <w:b/>
          <w:i/>
          <w:sz w:val="22"/>
          <w:szCs w:val="22"/>
          <w:u w:val="single"/>
        </w:rPr>
        <w:t>Décision modificative n</w:t>
      </w:r>
      <w:r w:rsidR="00AC4BFB">
        <w:rPr>
          <w:b/>
          <w:i/>
          <w:sz w:val="22"/>
          <w:szCs w:val="22"/>
          <w:u w:val="single"/>
        </w:rPr>
        <w:t>° 1 – Budget principal</w:t>
      </w:r>
    </w:p>
    <w:p w14:paraId="774BAB5B" w14:textId="64A34B82" w:rsidR="00AC4BFB" w:rsidRDefault="00AC4BFB" w:rsidP="009A46FF">
      <w:pPr>
        <w:jc w:val="both"/>
        <w:rPr>
          <w:bCs/>
          <w:iCs/>
          <w:sz w:val="22"/>
          <w:szCs w:val="22"/>
        </w:rPr>
      </w:pPr>
      <w:r>
        <w:rPr>
          <w:bCs/>
          <w:iCs/>
          <w:sz w:val="22"/>
          <w:szCs w:val="22"/>
        </w:rPr>
        <w:tab/>
        <w:t>Afin de régulariser un dépassement de crédits, il y a lieu de modifier les prévisions budgétaires de la façon suivante :</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53"/>
        <w:gridCol w:w="2702"/>
        <w:gridCol w:w="1837"/>
      </w:tblGrid>
      <w:tr w:rsidR="00264FDA" w14:paraId="7AB59E39" w14:textId="77777777" w:rsidTr="00264FDA">
        <w:tc>
          <w:tcPr>
            <w:tcW w:w="4842" w:type="dxa"/>
            <w:gridSpan w:val="2"/>
            <w:tcBorders>
              <w:top w:val="single" w:sz="4" w:space="0" w:color="auto"/>
              <w:left w:val="single" w:sz="4" w:space="0" w:color="auto"/>
              <w:bottom w:val="single" w:sz="4" w:space="0" w:color="auto"/>
              <w:right w:val="single" w:sz="4" w:space="0" w:color="auto"/>
            </w:tcBorders>
            <w:hideMark/>
          </w:tcPr>
          <w:p w14:paraId="495907F9" w14:textId="77777777" w:rsidR="00264FDA" w:rsidRDefault="00264FDA">
            <w:pPr>
              <w:spacing w:line="276" w:lineRule="auto"/>
              <w:jc w:val="center"/>
              <w:rPr>
                <w:b/>
                <w:lang w:eastAsia="en-US"/>
              </w:rPr>
            </w:pPr>
            <w:r>
              <w:rPr>
                <w:b/>
                <w:sz w:val="22"/>
                <w:szCs w:val="22"/>
                <w:lang w:eastAsia="en-US"/>
              </w:rPr>
              <w:t>DESIGNATION DES ARTICLES</w:t>
            </w:r>
          </w:p>
        </w:tc>
        <w:tc>
          <w:tcPr>
            <w:tcW w:w="4539" w:type="dxa"/>
            <w:gridSpan w:val="2"/>
            <w:tcBorders>
              <w:top w:val="single" w:sz="4" w:space="0" w:color="auto"/>
              <w:left w:val="single" w:sz="4" w:space="0" w:color="auto"/>
              <w:bottom w:val="single" w:sz="4" w:space="0" w:color="auto"/>
              <w:right w:val="single" w:sz="4" w:space="0" w:color="auto"/>
            </w:tcBorders>
            <w:hideMark/>
          </w:tcPr>
          <w:p w14:paraId="7793C33B" w14:textId="77777777" w:rsidR="00264FDA" w:rsidRDefault="00264FDA">
            <w:pPr>
              <w:spacing w:line="276" w:lineRule="auto"/>
              <w:jc w:val="center"/>
              <w:rPr>
                <w:b/>
                <w:lang w:eastAsia="en-US"/>
              </w:rPr>
            </w:pPr>
            <w:r>
              <w:rPr>
                <w:b/>
                <w:sz w:val="22"/>
                <w:szCs w:val="22"/>
                <w:lang w:eastAsia="en-US"/>
              </w:rPr>
              <w:t>VIREMENTS DE CREDITS</w:t>
            </w:r>
          </w:p>
        </w:tc>
      </w:tr>
      <w:tr w:rsidR="00264FDA" w14:paraId="6F182CD1" w14:textId="77777777" w:rsidTr="00264FDA">
        <w:tc>
          <w:tcPr>
            <w:tcW w:w="2689" w:type="dxa"/>
            <w:tcBorders>
              <w:top w:val="single" w:sz="4" w:space="0" w:color="auto"/>
              <w:left w:val="single" w:sz="4" w:space="0" w:color="auto"/>
              <w:bottom w:val="single" w:sz="4" w:space="0" w:color="auto"/>
              <w:right w:val="single" w:sz="4" w:space="0" w:color="auto"/>
            </w:tcBorders>
            <w:hideMark/>
          </w:tcPr>
          <w:p w14:paraId="2483F136" w14:textId="77777777" w:rsidR="00264FDA" w:rsidRDefault="00264FDA">
            <w:pPr>
              <w:spacing w:line="276" w:lineRule="auto"/>
              <w:jc w:val="center"/>
              <w:rPr>
                <w:b/>
                <w:lang w:eastAsia="en-US"/>
              </w:rPr>
            </w:pPr>
            <w:r>
              <w:rPr>
                <w:b/>
                <w:sz w:val="22"/>
                <w:szCs w:val="22"/>
                <w:lang w:eastAsia="en-US"/>
              </w:rPr>
              <w:t>N°</w:t>
            </w:r>
          </w:p>
        </w:tc>
        <w:tc>
          <w:tcPr>
            <w:tcW w:w="2153" w:type="dxa"/>
            <w:tcBorders>
              <w:top w:val="single" w:sz="4" w:space="0" w:color="auto"/>
              <w:left w:val="single" w:sz="4" w:space="0" w:color="auto"/>
              <w:bottom w:val="single" w:sz="4" w:space="0" w:color="auto"/>
              <w:right w:val="single" w:sz="4" w:space="0" w:color="auto"/>
            </w:tcBorders>
            <w:hideMark/>
          </w:tcPr>
          <w:p w14:paraId="74C96BDF" w14:textId="77777777" w:rsidR="00264FDA" w:rsidRDefault="00264FDA">
            <w:pPr>
              <w:spacing w:line="276" w:lineRule="auto"/>
              <w:jc w:val="center"/>
              <w:rPr>
                <w:b/>
                <w:lang w:eastAsia="en-US"/>
              </w:rPr>
            </w:pPr>
            <w:r>
              <w:rPr>
                <w:b/>
                <w:sz w:val="22"/>
                <w:szCs w:val="22"/>
                <w:lang w:eastAsia="en-US"/>
              </w:rPr>
              <w:t>INTITULE</w:t>
            </w:r>
          </w:p>
        </w:tc>
        <w:tc>
          <w:tcPr>
            <w:tcW w:w="2702" w:type="dxa"/>
            <w:tcBorders>
              <w:top w:val="single" w:sz="4" w:space="0" w:color="auto"/>
              <w:left w:val="single" w:sz="4" w:space="0" w:color="auto"/>
              <w:bottom w:val="single" w:sz="4" w:space="0" w:color="auto"/>
              <w:right w:val="single" w:sz="4" w:space="0" w:color="auto"/>
            </w:tcBorders>
            <w:hideMark/>
          </w:tcPr>
          <w:p w14:paraId="6E3C403F" w14:textId="77777777" w:rsidR="00264FDA" w:rsidRDefault="00264FDA">
            <w:pPr>
              <w:spacing w:line="276" w:lineRule="auto"/>
              <w:jc w:val="center"/>
              <w:rPr>
                <w:b/>
                <w:lang w:eastAsia="en-US"/>
              </w:rPr>
            </w:pPr>
            <w:r>
              <w:rPr>
                <w:b/>
                <w:sz w:val="22"/>
                <w:szCs w:val="22"/>
                <w:lang w:eastAsia="en-US"/>
              </w:rPr>
              <w:t>DIMINUTION DES</w:t>
            </w:r>
          </w:p>
          <w:p w14:paraId="1879A301" w14:textId="77777777" w:rsidR="00264FDA" w:rsidRDefault="00264FDA">
            <w:pPr>
              <w:spacing w:line="276" w:lineRule="auto"/>
              <w:jc w:val="center"/>
              <w:rPr>
                <w:b/>
                <w:lang w:eastAsia="en-US"/>
              </w:rPr>
            </w:pPr>
            <w:r>
              <w:rPr>
                <w:b/>
                <w:sz w:val="22"/>
                <w:szCs w:val="22"/>
                <w:lang w:eastAsia="en-US"/>
              </w:rPr>
              <w:t>CREDITS</w:t>
            </w:r>
          </w:p>
        </w:tc>
        <w:tc>
          <w:tcPr>
            <w:tcW w:w="1837" w:type="dxa"/>
            <w:tcBorders>
              <w:top w:val="single" w:sz="4" w:space="0" w:color="auto"/>
              <w:left w:val="single" w:sz="4" w:space="0" w:color="auto"/>
              <w:bottom w:val="single" w:sz="4" w:space="0" w:color="auto"/>
              <w:right w:val="single" w:sz="4" w:space="0" w:color="auto"/>
            </w:tcBorders>
            <w:hideMark/>
          </w:tcPr>
          <w:p w14:paraId="0D6F296B" w14:textId="77777777" w:rsidR="00264FDA" w:rsidRDefault="00264FDA">
            <w:pPr>
              <w:spacing w:line="276" w:lineRule="auto"/>
              <w:jc w:val="center"/>
              <w:rPr>
                <w:b/>
                <w:lang w:eastAsia="en-US"/>
              </w:rPr>
            </w:pPr>
            <w:r>
              <w:rPr>
                <w:b/>
                <w:sz w:val="22"/>
                <w:szCs w:val="22"/>
                <w:lang w:eastAsia="en-US"/>
              </w:rPr>
              <w:t>AUGMENT.</w:t>
            </w:r>
          </w:p>
          <w:p w14:paraId="7C94AF5B" w14:textId="77777777" w:rsidR="00264FDA" w:rsidRDefault="00264FDA">
            <w:pPr>
              <w:spacing w:line="276" w:lineRule="auto"/>
              <w:jc w:val="center"/>
              <w:rPr>
                <w:b/>
                <w:lang w:eastAsia="en-US"/>
              </w:rPr>
            </w:pPr>
            <w:r>
              <w:rPr>
                <w:b/>
                <w:sz w:val="22"/>
                <w:szCs w:val="22"/>
                <w:lang w:eastAsia="en-US"/>
              </w:rPr>
              <w:t>CREDITS</w:t>
            </w:r>
          </w:p>
        </w:tc>
      </w:tr>
      <w:tr w:rsidR="00264FDA" w14:paraId="0320361F" w14:textId="77777777" w:rsidTr="00264FDA">
        <w:tc>
          <w:tcPr>
            <w:tcW w:w="2689" w:type="dxa"/>
            <w:tcBorders>
              <w:top w:val="single" w:sz="4" w:space="0" w:color="auto"/>
              <w:left w:val="single" w:sz="4" w:space="0" w:color="auto"/>
              <w:bottom w:val="single" w:sz="4" w:space="0" w:color="auto"/>
              <w:right w:val="single" w:sz="4" w:space="0" w:color="auto"/>
            </w:tcBorders>
            <w:hideMark/>
          </w:tcPr>
          <w:p w14:paraId="0D7C4A63" w14:textId="0B576534" w:rsidR="00264FDA" w:rsidRDefault="00264FDA">
            <w:pPr>
              <w:spacing w:line="276" w:lineRule="auto"/>
              <w:jc w:val="both"/>
              <w:rPr>
                <w:lang w:eastAsia="en-US"/>
              </w:rPr>
            </w:pPr>
            <w:r>
              <w:rPr>
                <w:sz w:val="22"/>
                <w:szCs w:val="22"/>
                <w:lang w:eastAsia="en-US"/>
              </w:rPr>
              <w:t xml:space="preserve">Art. 2315 – </w:t>
            </w:r>
            <w:proofErr w:type="spellStart"/>
            <w:r>
              <w:rPr>
                <w:sz w:val="22"/>
                <w:szCs w:val="22"/>
                <w:lang w:eastAsia="en-US"/>
              </w:rPr>
              <w:t>Pr</w:t>
            </w:r>
            <w:r w:rsidR="002A5950">
              <w:rPr>
                <w:sz w:val="22"/>
                <w:szCs w:val="22"/>
                <w:lang w:eastAsia="en-US"/>
              </w:rPr>
              <w:t>ogr</w:t>
            </w:r>
            <w:proofErr w:type="spellEnd"/>
            <w:r>
              <w:rPr>
                <w:sz w:val="22"/>
                <w:szCs w:val="22"/>
                <w:lang w:eastAsia="en-US"/>
              </w:rPr>
              <w:t xml:space="preserve">. </w:t>
            </w:r>
            <w:r w:rsidR="002A5950">
              <w:rPr>
                <w:sz w:val="22"/>
                <w:szCs w:val="22"/>
                <w:lang w:eastAsia="en-US"/>
              </w:rPr>
              <w:t>143</w:t>
            </w:r>
          </w:p>
          <w:p w14:paraId="743E6033" w14:textId="2E3A379E" w:rsidR="00264FDA" w:rsidRDefault="00264FDA">
            <w:pPr>
              <w:spacing w:line="276" w:lineRule="auto"/>
              <w:jc w:val="both"/>
              <w:rPr>
                <w:lang w:eastAsia="en-US"/>
              </w:rPr>
            </w:pPr>
          </w:p>
        </w:tc>
        <w:tc>
          <w:tcPr>
            <w:tcW w:w="2153" w:type="dxa"/>
            <w:tcBorders>
              <w:top w:val="single" w:sz="4" w:space="0" w:color="auto"/>
              <w:left w:val="single" w:sz="4" w:space="0" w:color="auto"/>
              <w:bottom w:val="single" w:sz="4" w:space="0" w:color="auto"/>
              <w:right w:val="single" w:sz="4" w:space="0" w:color="auto"/>
            </w:tcBorders>
          </w:tcPr>
          <w:p w14:paraId="713649FF" w14:textId="3CB27850" w:rsidR="00264FDA" w:rsidRDefault="00264FDA">
            <w:pPr>
              <w:spacing w:line="276" w:lineRule="auto"/>
              <w:jc w:val="both"/>
              <w:rPr>
                <w:lang w:eastAsia="en-US"/>
              </w:rPr>
            </w:pPr>
            <w:r>
              <w:rPr>
                <w:lang w:eastAsia="en-US"/>
              </w:rPr>
              <w:t xml:space="preserve">Installation, matériel ou </w:t>
            </w:r>
            <w:proofErr w:type="spellStart"/>
            <w:r>
              <w:rPr>
                <w:lang w:eastAsia="en-US"/>
              </w:rPr>
              <w:t>outill</w:t>
            </w:r>
            <w:proofErr w:type="spellEnd"/>
            <w:r>
              <w:rPr>
                <w:lang w:eastAsia="en-US"/>
              </w:rPr>
              <w:t>.</w:t>
            </w:r>
          </w:p>
        </w:tc>
        <w:tc>
          <w:tcPr>
            <w:tcW w:w="2702" w:type="dxa"/>
            <w:tcBorders>
              <w:top w:val="single" w:sz="4" w:space="0" w:color="auto"/>
              <w:left w:val="single" w:sz="4" w:space="0" w:color="auto"/>
              <w:bottom w:val="single" w:sz="4" w:space="0" w:color="auto"/>
              <w:right w:val="single" w:sz="4" w:space="0" w:color="auto"/>
            </w:tcBorders>
          </w:tcPr>
          <w:p w14:paraId="09C32DD8" w14:textId="77777777" w:rsidR="00264FDA" w:rsidRDefault="00264FDA" w:rsidP="00264FDA">
            <w:pPr>
              <w:spacing w:line="276" w:lineRule="auto"/>
              <w:jc w:val="center"/>
              <w:rPr>
                <w:lang w:eastAsia="en-US"/>
              </w:rPr>
            </w:pPr>
          </w:p>
          <w:p w14:paraId="4AC19E64" w14:textId="287133BB" w:rsidR="002A5950" w:rsidRDefault="002A5950" w:rsidP="00264FDA">
            <w:pPr>
              <w:spacing w:line="276" w:lineRule="auto"/>
              <w:jc w:val="center"/>
              <w:rPr>
                <w:lang w:eastAsia="en-US"/>
              </w:rPr>
            </w:pPr>
            <w:r>
              <w:rPr>
                <w:lang w:eastAsia="en-US"/>
              </w:rPr>
              <w:t>1.00 €</w:t>
            </w:r>
          </w:p>
        </w:tc>
        <w:tc>
          <w:tcPr>
            <w:tcW w:w="1837" w:type="dxa"/>
            <w:tcBorders>
              <w:top w:val="single" w:sz="4" w:space="0" w:color="auto"/>
              <w:left w:val="single" w:sz="4" w:space="0" w:color="auto"/>
              <w:bottom w:val="single" w:sz="4" w:space="0" w:color="auto"/>
              <w:right w:val="single" w:sz="4" w:space="0" w:color="auto"/>
            </w:tcBorders>
          </w:tcPr>
          <w:p w14:paraId="595092E5" w14:textId="77777777" w:rsidR="00264FDA" w:rsidRDefault="00264FDA">
            <w:pPr>
              <w:spacing w:line="276" w:lineRule="auto"/>
              <w:jc w:val="both"/>
              <w:rPr>
                <w:lang w:eastAsia="en-US"/>
              </w:rPr>
            </w:pPr>
          </w:p>
        </w:tc>
      </w:tr>
      <w:tr w:rsidR="00264FDA" w14:paraId="05E1799D" w14:textId="77777777" w:rsidTr="00264FDA">
        <w:tc>
          <w:tcPr>
            <w:tcW w:w="2689" w:type="dxa"/>
            <w:tcBorders>
              <w:top w:val="single" w:sz="4" w:space="0" w:color="auto"/>
              <w:left w:val="single" w:sz="4" w:space="0" w:color="auto"/>
              <w:bottom w:val="single" w:sz="4" w:space="0" w:color="auto"/>
              <w:right w:val="single" w:sz="4" w:space="0" w:color="auto"/>
            </w:tcBorders>
          </w:tcPr>
          <w:p w14:paraId="5D83F1BE" w14:textId="6EC507B9" w:rsidR="00264FDA" w:rsidRDefault="002A5950">
            <w:pPr>
              <w:spacing w:line="276" w:lineRule="auto"/>
              <w:jc w:val="both"/>
              <w:rPr>
                <w:lang w:eastAsia="en-US"/>
              </w:rPr>
            </w:pPr>
            <w:r>
              <w:rPr>
                <w:lang w:eastAsia="en-US"/>
              </w:rPr>
              <w:t xml:space="preserve">Art. 4581 – </w:t>
            </w:r>
            <w:proofErr w:type="spellStart"/>
            <w:r>
              <w:rPr>
                <w:lang w:eastAsia="en-US"/>
              </w:rPr>
              <w:t>Progr</w:t>
            </w:r>
            <w:proofErr w:type="spellEnd"/>
            <w:r>
              <w:rPr>
                <w:lang w:eastAsia="en-US"/>
              </w:rPr>
              <w:t>. 146B</w:t>
            </w:r>
          </w:p>
        </w:tc>
        <w:tc>
          <w:tcPr>
            <w:tcW w:w="2153" w:type="dxa"/>
            <w:tcBorders>
              <w:top w:val="single" w:sz="4" w:space="0" w:color="auto"/>
              <w:left w:val="single" w:sz="4" w:space="0" w:color="auto"/>
              <w:bottom w:val="single" w:sz="4" w:space="0" w:color="auto"/>
              <w:right w:val="single" w:sz="4" w:space="0" w:color="auto"/>
            </w:tcBorders>
          </w:tcPr>
          <w:p w14:paraId="43B17B14" w14:textId="342C5CF7" w:rsidR="00264FDA" w:rsidRDefault="002A5950">
            <w:pPr>
              <w:spacing w:line="276" w:lineRule="auto"/>
              <w:jc w:val="both"/>
              <w:rPr>
                <w:lang w:eastAsia="en-US"/>
              </w:rPr>
            </w:pPr>
            <w:r>
              <w:rPr>
                <w:lang w:eastAsia="en-US"/>
              </w:rPr>
              <w:t>Travaux connexes au remembrement</w:t>
            </w:r>
          </w:p>
        </w:tc>
        <w:tc>
          <w:tcPr>
            <w:tcW w:w="2702" w:type="dxa"/>
            <w:tcBorders>
              <w:top w:val="single" w:sz="4" w:space="0" w:color="auto"/>
              <w:left w:val="single" w:sz="4" w:space="0" w:color="auto"/>
              <w:bottom w:val="single" w:sz="4" w:space="0" w:color="auto"/>
              <w:right w:val="single" w:sz="4" w:space="0" w:color="auto"/>
            </w:tcBorders>
          </w:tcPr>
          <w:p w14:paraId="3AA1E2F8" w14:textId="77777777" w:rsidR="00264FDA" w:rsidRDefault="00264FDA">
            <w:pPr>
              <w:spacing w:line="276" w:lineRule="auto"/>
              <w:jc w:val="right"/>
              <w:rPr>
                <w:lang w:eastAsia="en-US"/>
              </w:rPr>
            </w:pPr>
          </w:p>
        </w:tc>
        <w:tc>
          <w:tcPr>
            <w:tcW w:w="1837" w:type="dxa"/>
            <w:tcBorders>
              <w:top w:val="single" w:sz="4" w:space="0" w:color="auto"/>
              <w:left w:val="single" w:sz="4" w:space="0" w:color="auto"/>
              <w:bottom w:val="single" w:sz="4" w:space="0" w:color="auto"/>
              <w:right w:val="single" w:sz="4" w:space="0" w:color="auto"/>
            </w:tcBorders>
          </w:tcPr>
          <w:p w14:paraId="3CF98148" w14:textId="77777777" w:rsidR="002A5950" w:rsidRDefault="002A5950" w:rsidP="002A5950">
            <w:pPr>
              <w:spacing w:line="276" w:lineRule="auto"/>
              <w:jc w:val="center"/>
              <w:rPr>
                <w:lang w:eastAsia="en-US"/>
              </w:rPr>
            </w:pPr>
          </w:p>
          <w:p w14:paraId="10C58DE6" w14:textId="2A654813" w:rsidR="002A5950" w:rsidRDefault="002A5950" w:rsidP="002A5950">
            <w:pPr>
              <w:spacing w:line="276" w:lineRule="auto"/>
              <w:jc w:val="center"/>
              <w:rPr>
                <w:lang w:eastAsia="en-US"/>
              </w:rPr>
            </w:pPr>
            <w:r>
              <w:rPr>
                <w:lang w:eastAsia="en-US"/>
              </w:rPr>
              <w:t>1.00 €</w:t>
            </w:r>
          </w:p>
        </w:tc>
      </w:tr>
    </w:tbl>
    <w:p w14:paraId="122610D0" w14:textId="77777777" w:rsidR="007965CC" w:rsidRDefault="007965CC" w:rsidP="009A46FF">
      <w:pPr>
        <w:jc w:val="both"/>
        <w:rPr>
          <w:b/>
          <w:i/>
          <w:sz w:val="22"/>
          <w:szCs w:val="22"/>
          <w:u w:val="single"/>
        </w:rPr>
      </w:pPr>
    </w:p>
    <w:p w14:paraId="4AC47686" w14:textId="77777777" w:rsidR="007965CC" w:rsidRDefault="007965CC" w:rsidP="009A46FF">
      <w:pPr>
        <w:jc w:val="both"/>
        <w:rPr>
          <w:b/>
          <w:i/>
          <w:sz w:val="22"/>
          <w:szCs w:val="22"/>
          <w:u w:val="single"/>
        </w:rPr>
      </w:pPr>
    </w:p>
    <w:p w14:paraId="22905E94" w14:textId="77777777" w:rsidR="007965CC" w:rsidRDefault="007965CC" w:rsidP="009A46FF">
      <w:pPr>
        <w:jc w:val="both"/>
        <w:rPr>
          <w:b/>
          <w:i/>
          <w:sz w:val="22"/>
          <w:szCs w:val="22"/>
          <w:u w:val="single"/>
        </w:rPr>
      </w:pPr>
    </w:p>
    <w:p w14:paraId="679494AA" w14:textId="6E03CB05" w:rsidR="00AC4BFB" w:rsidRDefault="002A5950" w:rsidP="009A46FF">
      <w:pPr>
        <w:jc w:val="both"/>
        <w:rPr>
          <w:b/>
          <w:i/>
          <w:sz w:val="22"/>
          <w:szCs w:val="22"/>
          <w:u w:val="single"/>
        </w:rPr>
      </w:pPr>
      <w:r>
        <w:rPr>
          <w:b/>
          <w:i/>
          <w:sz w:val="22"/>
          <w:szCs w:val="22"/>
          <w:u w:val="single"/>
        </w:rPr>
        <w:lastRenderedPageBreak/>
        <w:t>Lignes Directrices de Gestion (LDG)</w:t>
      </w:r>
    </w:p>
    <w:p w14:paraId="372B27FC" w14:textId="5DB4658A" w:rsidR="002A5950" w:rsidRDefault="002A5950" w:rsidP="009A46FF">
      <w:pPr>
        <w:jc w:val="both"/>
        <w:rPr>
          <w:bCs/>
          <w:iCs/>
          <w:sz w:val="22"/>
          <w:szCs w:val="22"/>
        </w:rPr>
      </w:pPr>
      <w:r>
        <w:rPr>
          <w:bCs/>
          <w:iCs/>
          <w:sz w:val="22"/>
          <w:szCs w:val="22"/>
        </w:rPr>
        <w:tab/>
      </w:r>
      <w:r w:rsidR="00E5419C">
        <w:rPr>
          <w:bCs/>
          <w:iCs/>
          <w:sz w:val="22"/>
          <w:szCs w:val="22"/>
        </w:rPr>
        <w:t>Selon un décret paru en 2019, chaque collectivité a obligation d’élaborer des lignes directrices de gestion, qui sont arrêtées après avis du comité technique.</w:t>
      </w:r>
    </w:p>
    <w:p w14:paraId="6CA85A8A" w14:textId="54E9E0FC" w:rsidR="00E5419C" w:rsidRDefault="00E5419C" w:rsidP="009A46FF">
      <w:pPr>
        <w:jc w:val="both"/>
        <w:rPr>
          <w:bCs/>
          <w:iCs/>
          <w:sz w:val="22"/>
          <w:szCs w:val="22"/>
        </w:rPr>
      </w:pPr>
      <w:r>
        <w:rPr>
          <w:bCs/>
          <w:iCs/>
          <w:sz w:val="22"/>
          <w:szCs w:val="22"/>
        </w:rPr>
        <w:tab/>
        <w:t>Ces LDG déterminent la stratégie pluriannuelle de pilotage des ressources humaines, notamment en matière de gestion prévisionnelle des emplois et des compétences, et définit les enjeux et les objectifs de la politique de ressources humaines à conduire au sein de la commune.</w:t>
      </w:r>
    </w:p>
    <w:p w14:paraId="2B690960" w14:textId="45584227" w:rsidR="00E5419C" w:rsidRDefault="00E5419C" w:rsidP="009A46FF">
      <w:pPr>
        <w:jc w:val="both"/>
        <w:rPr>
          <w:bCs/>
          <w:iCs/>
          <w:sz w:val="22"/>
          <w:szCs w:val="22"/>
        </w:rPr>
      </w:pPr>
      <w:r>
        <w:rPr>
          <w:bCs/>
          <w:iCs/>
          <w:sz w:val="22"/>
          <w:szCs w:val="22"/>
        </w:rPr>
        <w:tab/>
        <w:t xml:space="preserve">Un avis favorable a été rendu par le Comité Technique du 27 mai dernier. Les LDG ont ensuite été communiquées aux agents. </w:t>
      </w:r>
    </w:p>
    <w:p w14:paraId="65EEA45D" w14:textId="0F246798" w:rsidR="00E5419C" w:rsidRDefault="00E5419C" w:rsidP="009A46FF">
      <w:pPr>
        <w:jc w:val="both"/>
        <w:rPr>
          <w:bCs/>
          <w:iCs/>
          <w:sz w:val="22"/>
          <w:szCs w:val="22"/>
        </w:rPr>
      </w:pPr>
    </w:p>
    <w:p w14:paraId="02A6E39A" w14:textId="06B72B51" w:rsidR="00E5419C" w:rsidRDefault="00E5419C" w:rsidP="009A46FF">
      <w:pPr>
        <w:jc w:val="both"/>
        <w:rPr>
          <w:b/>
          <w:i/>
          <w:sz w:val="22"/>
          <w:szCs w:val="22"/>
          <w:u w:val="single"/>
        </w:rPr>
      </w:pPr>
      <w:r>
        <w:rPr>
          <w:b/>
          <w:i/>
          <w:sz w:val="22"/>
          <w:szCs w:val="22"/>
          <w:u w:val="single"/>
        </w:rPr>
        <w:t xml:space="preserve">Création d’un emploi permanent </w:t>
      </w:r>
      <w:proofErr w:type="gramStart"/>
      <w:r>
        <w:rPr>
          <w:b/>
          <w:i/>
          <w:sz w:val="22"/>
          <w:szCs w:val="22"/>
          <w:u w:val="single"/>
        </w:rPr>
        <w:t>suite à un</w:t>
      </w:r>
      <w:proofErr w:type="gramEnd"/>
      <w:r>
        <w:rPr>
          <w:b/>
          <w:i/>
          <w:sz w:val="22"/>
          <w:szCs w:val="22"/>
          <w:u w:val="single"/>
        </w:rPr>
        <w:t xml:space="preserve"> accroissement temporaire d’activité</w:t>
      </w:r>
    </w:p>
    <w:p w14:paraId="3C057BBF" w14:textId="3F03AA2E" w:rsidR="00E5419C" w:rsidRPr="00E5419C" w:rsidRDefault="00E5419C" w:rsidP="009A46FF">
      <w:pPr>
        <w:jc w:val="both"/>
        <w:rPr>
          <w:bCs/>
          <w:iCs/>
          <w:sz w:val="22"/>
          <w:szCs w:val="22"/>
        </w:rPr>
      </w:pPr>
      <w:r>
        <w:rPr>
          <w:bCs/>
          <w:iCs/>
          <w:sz w:val="22"/>
          <w:szCs w:val="22"/>
        </w:rPr>
        <w:tab/>
      </w:r>
      <w:proofErr w:type="gramStart"/>
      <w:r>
        <w:rPr>
          <w:bCs/>
          <w:iCs/>
          <w:sz w:val="22"/>
          <w:szCs w:val="22"/>
        </w:rPr>
        <w:t>Suite aux</w:t>
      </w:r>
      <w:proofErr w:type="gramEnd"/>
      <w:r>
        <w:rPr>
          <w:bCs/>
          <w:iCs/>
          <w:sz w:val="22"/>
          <w:szCs w:val="22"/>
        </w:rPr>
        <w:t xml:space="preserve"> différents mouvements du personnel (détachement, disponibilité), il est nécessaire de créer un emploi non permanent sur le grade d’adjoint technique à temps complet afin de permettre le recrutement d’agents contractuels.</w:t>
      </w:r>
    </w:p>
    <w:p w14:paraId="48D40050" w14:textId="0001D426" w:rsidR="00A460B5" w:rsidRPr="00A460B5" w:rsidRDefault="00A460B5" w:rsidP="009A46FF">
      <w:pPr>
        <w:jc w:val="both"/>
        <w:rPr>
          <w:bCs/>
          <w:iCs/>
          <w:sz w:val="22"/>
          <w:szCs w:val="22"/>
        </w:rPr>
      </w:pPr>
      <w:r>
        <w:rPr>
          <w:bCs/>
          <w:iCs/>
          <w:sz w:val="22"/>
          <w:szCs w:val="22"/>
        </w:rPr>
        <w:tab/>
      </w:r>
    </w:p>
    <w:p w14:paraId="0FFF19F0" w14:textId="77777777" w:rsidR="00381462" w:rsidRDefault="00381462" w:rsidP="00381462">
      <w:pPr>
        <w:pStyle w:val="Paragraphedeliste"/>
        <w:ind w:left="0"/>
        <w:jc w:val="both"/>
        <w:rPr>
          <w:b/>
          <w:i/>
          <w:sz w:val="22"/>
          <w:szCs w:val="22"/>
          <w:u w:val="single"/>
        </w:rPr>
      </w:pPr>
      <w:r>
        <w:rPr>
          <w:b/>
          <w:i/>
          <w:sz w:val="22"/>
          <w:szCs w:val="22"/>
          <w:u w:val="single"/>
        </w:rPr>
        <w:t>Droits de préemption</w:t>
      </w:r>
    </w:p>
    <w:p w14:paraId="4892B732" w14:textId="77777777" w:rsidR="00381462" w:rsidRDefault="00381462" w:rsidP="00381462">
      <w:pPr>
        <w:jc w:val="both"/>
        <w:rPr>
          <w:sz w:val="22"/>
          <w:szCs w:val="22"/>
        </w:rPr>
      </w:pPr>
      <w:r>
        <w:rPr>
          <w:sz w:val="22"/>
          <w:szCs w:val="22"/>
        </w:rPr>
        <w:t>Le Conseil Municipal examine les droits de préemption présentées par :</w:t>
      </w:r>
    </w:p>
    <w:p w14:paraId="3F8ADD0B" w14:textId="04D90D21" w:rsidR="00381462" w:rsidRDefault="00381462" w:rsidP="00381462">
      <w:pPr>
        <w:jc w:val="both"/>
        <w:rPr>
          <w:sz w:val="22"/>
          <w:szCs w:val="22"/>
        </w:rPr>
      </w:pPr>
      <w:r>
        <w:rPr>
          <w:sz w:val="22"/>
          <w:szCs w:val="22"/>
        </w:rPr>
        <w:tab/>
        <w:t>- la SCP PARRY NAUDIN DELMAS, Notaires, à savoir une propriété cadastrée section A</w:t>
      </w:r>
      <w:r w:rsidR="005F2F1A">
        <w:rPr>
          <w:sz w:val="22"/>
          <w:szCs w:val="22"/>
        </w:rPr>
        <w:t>Y</w:t>
      </w:r>
      <w:r>
        <w:rPr>
          <w:sz w:val="22"/>
          <w:szCs w:val="22"/>
        </w:rPr>
        <w:t xml:space="preserve"> n° </w:t>
      </w:r>
      <w:r w:rsidR="005F2F1A">
        <w:rPr>
          <w:sz w:val="22"/>
          <w:szCs w:val="22"/>
        </w:rPr>
        <w:t>411, 415 et 467</w:t>
      </w:r>
      <w:r>
        <w:rPr>
          <w:sz w:val="22"/>
          <w:szCs w:val="22"/>
        </w:rPr>
        <w:t xml:space="preserve"> sise « </w:t>
      </w:r>
      <w:r w:rsidR="005F2F1A">
        <w:rPr>
          <w:sz w:val="22"/>
          <w:szCs w:val="22"/>
        </w:rPr>
        <w:t>2 Impasse du Petit Croc</w:t>
      </w:r>
      <w:r>
        <w:rPr>
          <w:sz w:val="22"/>
          <w:szCs w:val="22"/>
        </w:rPr>
        <w:t xml:space="preserve"> », appartenant à Monsieur </w:t>
      </w:r>
      <w:r w:rsidR="005F2F1A">
        <w:rPr>
          <w:sz w:val="22"/>
          <w:szCs w:val="22"/>
        </w:rPr>
        <w:t>PARENTON-MARIDET et Madame THIAM</w:t>
      </w:r>
      <w:r>
        <w:rPr>
          <w:sz w:val="22"/>
          <w:szCs w:val="22"/>
        </w:rPr>
        <w:t xml:space="preserve">. </w:t>
      </w:r>
    </w:p>
    <w:p w14:paraId="4D4ECDB4" w14:textId="1DAEB1BE" w:rsidR="00381462" w:rsidRDefault="00381462" w:rsidP="00381462">
      <w:pPr>
        <w:jc w:val="both"/>
        <w:rPr>
          <w:sz w:val="22"/>
          <w:szCs w:val="22"/>
        </w:rPr>
      </w:pPr>
      <w:r>
        <w:rPr>
          <w:sz w:val="22"/>
          <w:szCs w:val="22"/>
        </w:rPr>
        <w:tab/>
        <w:t xml:space="preserve">- Maître </w:t>
      </w:r>
      <w:r w:rsidR="005F2F1A">
        <w:rPr>
          <w:sz w:val="22"/>
          <w:szCs w:val="22"/>
        </w:rPr>
        <w:t>Véronique ZERATH</w:t>
      </w:r>
      <w:r>
        <w:rPr>
          <w:sz w:val="22"/>
          <w:szCs w:val="22"/>
        </w:rPr>
        <w:t xml:space="preserve">, Notaire, à savoir une propriété cadastrée section ZH n° </w:t>
      </w:r>
      <w:r w:rsidR="005F2F1A">
        <w:rPr>
          <w:sz w:val="22"/>
          <w:szCs w:val="22"/>
        </w:rPr>
        <w:t>73</w:t>
      </w:r>
      <w:r>
        <w:rPr>
          <w:sz w:val="22"/>
          <w:szCs w:val="22"/>
        </w:rPr>
        <w:t xml:space="preserve"> sise « </w:t>
      </w:r>
      <w:r w:rsidR="005F2F1A">
        <w:rPr>
          <w:sz w:val="22"/>
          <w:szCs w:val="22"/>
        </w:rPr>
        <w:t>3</w:t>
      </w:r>
      <w:r>
        <w:rPr>
          <w:sz w:val="22"/>
          <w:szCs w:val="22"/>
        </w:rPr>
        <w:t xml:space="preserve"> rue de l’Europe », appartenant à Monsieur </w:t>
      </w:r>
      <w:r w:rsidR="005F2F1A">
        <w:rPr>
          <w:sz w:val="22"/>
          <w:szCs w:val="22"/>
        </w:rPr>
        <w:t>Jean-Pascal JEOFFROY</w:t>
      </w:r>
      <w:r>
        <w:rPr>
          <w:sz w:val="22"/>
          <w:szCs w:val="22"/>
        </w:rPr>
        <w:t>.</w:t>
      </w:r>
    </w:p>
    <w:p w14:paraId="63366302" w14:textId="6F8D6C07" w:rsidR="00381462" w:rsidRDefault="00381462" w:rsidP="00381462">
      <w:pPr>
        <w:jc w:val="both"/>
        <w:rPr>
          <w:sz w:val="22"/>
          <w:szCs w:val="22"/>
        </w:rPr>
      </w:pPr>
      <w:r>
        <w:rPr>
          <w:sz w:val="22"/>
          <w:szCs w:val="22"/>
        </w:rPr>
        <w:tab/>
        <w:t xml:space="preserve">- Maître </w:t>
      </w:r>
      <w:r w:rsidR="008A3A8E">
        <w:rPr>
          <w:sz w:val="22"/>
          <w:szCs w:val="22"/>
        </w:rPr>
        <w:t>Pascal DOUPEUX</w:t>
      </w:r>
      <w:r>
        <w:rPr>
          <w:sz w:val="22"/>
          <w:szCs w:val="22"/>
        </w:rPr>
        <w:t>, Notaire, à savoir une propriété cadastrée section A</w:t>
      </w:r>
      <w:r w:rsidR="008A3A8E">
        <w:rPr>
          <w:sz w:val="22"/>
          <w:szCs w:val="22"/>
        </w:rPr>
        <w:t>O</w:t>
      </w:r>
      <w:r>
        <w:rPr>
          <w:sz w:val="22"/>
          <w:szCs w:val="22"/>
        </w:rPr>
        <w:t xml:space="preserve"> n° </w:t>
      </w:r>
      <w:r w:rsidR="008A3A8E">
        <w:rPr>
          <w:sz w:val="22"/>
          <w:szCs w:val="22"/>
        </w:rPr>
        <w:t>275</w:t>
      </w:r>
      <w:r>
        <w:rPr>
          <w:sz w:val="22"/>
          <w:szCs w:val="22"/>
        </w:rPr>
        <w:t xml:space="preserve"> sise « </w:t>
      </w:r>
      <w:r w:rsidR="008A3A8E">
        <w:rPr>
          <w:sz w:val="22"/>
          <w:szCs w:val="22"/>
        </w:rPr>
        <w:t>8 rue de la Bergerie</w:t>
      </w:r>
      <w:r>
        <w:rPr>
          <w:sz w:val="22"/>
          <w:szCs w:val="22"/>
        </w:rPr>
        <w:t xml:space="preserve"> », appartenant à </w:t>
      </w:r>
      <w:r w:rsidR="008A3A8E">
        <w:rPr>
          <w:sz w:val="22"/>
          <w:szCs w:val="22"/>
        </w:rPr>
        <w:t>Monsieur Bernard KAPKOWSKI</w:t>
      </w:r>
      <w:r>
        <w:rPr>
          <w:sz w:val="22"/>
          <w:szCs w:val="22"/>
        </w:rPr>
        <w:t>.</w:t>
      </w:r>
    </w:p>
    <w:p w14:paraId="38811DCB" w14:textId="77777777" w:rsidR="00381462" w:rsidRDefault="00381462" w:rsidP="00381462">
      <w:pPr>
        <w:ind w:firstLine="708"/>
        <w:jc w:val="both"/>
        <w:rPr>
          <w:sz w:val="22"/>
          <w:szCs w:val="22"/>
        </w:rPr>
      </w:pPr>
      <w:r>
        <w:rPr>
          <w:sz w:val="22"/>
          <w:szCs w:val="22"/>
        </w:rPr>
        <w:t>Pour l’ensemble de ces biens, le Conseil Municipal décide de ne pas exercer son droit de préemption.</w:t>
      </w:r>
    </w:p>
    <w:p w14:paraId="0434080B" w14:textId="77777777" w:rsidR="00381462" w:rsidRDefault="00381462" w:rsidP="00381462">
      <w:pPr>
        <w:pStyle w:val="Corpsdetexte"/>
        <w:rPr>
          <w:b/>
          <w:u w:val="single"/>
        </w:rPr>
      </w:pPr>
    </w:p>
    <w:p w14:paraId="5B254F2F" w14:textId="77777777" w:rsidR="00381462" w:rsidRDefault="00381462" w:rsidP="00381462">
      <w:pPr>
        <w:pStyle w:val="Corpsdetexte"/>
        <w:rPr>
          <w:b/>
        </w:rPr>
      </w:pPr>
      <w:r>
        <w:rPr>
          <w:b/>
          <w:u w:val="single"/>
        </w:rPr>
        <w:t>RAPPORT DES COMMISSIONS</w:t>
      </w:r>
      <w:r>
        <w:rPr>
          <w:b/>
        </w:rPr>
        <w:t> :</w:t>
      </w:r>
    </w:p>
    <w:p w14:paraId="415B98F6" w14:textId="77777777" w:rsidR="00381462" w:rsidRDefault="00381462" w:rsidP="00381462">
      <w:pPr>
        <w:pStyle w:val="Corpsdetexte"/>
        <w:rPr>
          <w:i/>
        </w:rPr>
      </w:pPr>
    </w:p>
    <w:p w14:paraId="7207FBDE" w14:textId="77777777" w:rsidR="00381462" w:rsidRDefault="00381462" w:rsidP="00381462">
      <w:pPr>
        <w:pStyle w:val="Corpsdetexte"/>
        <w:rPr>
          <w:iCs/>
        </w:rPr>
      </w:pPr>
      <w:r>
        <w:rPr>
          <w:b/>
          <w:bCs/>
          <w:i/>
        </w:rPr>
        <w:t xml:space="preserve">COMMISSION D’ADMINISTRATION GÉNÉRALE : </w:t>
      </w:r>
    </w:p>
    <w:p w14:paraId="07B06616" w14:textId="7275AA85" w:rsidR="00381462" w:rsidRDefault="0071777C" w:rsidP="00381462">
      <w:pPr>
        <w:pStyle w:val="Corpsdetexte"/>
        <w:rPr>
          <w:iCs/>
        </w:rPr>
      </w:pPr>
      <w:r>
        <w:rPr>
          <w:iCs/>
        </w:rPr>
        <w:t xml:space="preserve">- </w:t>
      </w:r>
      <w:proofErr w:type="gramStart"/>
      <w:r>
        <w:rPr>
          <w:iCs/>
        </w:rPr>
        <w:t>Suite au</w:t>
      </w:r>
      <w:proofErr w:type="gramEnd"/>
      <w:r>
        <w:rPr>
          <w:iCs/>
        </w:rPr>
        <w:t xml:space="preserve"> détachement d’un agent au 1</w:t>
      </w:r>
      <w:r w:rsidRPr="0071777C">
        <w:rPr>
          <w:iCs/>
          <w:vertAlign w:val="superscript"/>
        </w:rPr>
        <w:t>er</w:t>
      </w:r>
      <w:r>
        <w:rPr>
          <w:iCs/>
        </w:rPr>
        <w:t xml:space="preserve"> juin, deux CDD ont été signés : l’un pour un agent affecté aux espaces verts, l’autre pour un agent qui effectue le ménage de l’école du Chêne, l’aide au service de la cantine et la surveillance durant la pause méridienne. Les plannings de certains agents en poste ont été modifiés par faire face à ce détachement.</w:t>
      </w:r>
    </w:p>
    <w:p w14:paraId="271BAEDF" w14:textId="77777777" w:rsidR="0071777C" w:rsidRDefault="0071777C" w:rsidP="00381462">
      <w:pPr>
        <w:pStyle w:val="Corpsdetexte"/>
        <w:rPr>
          <w:iCs/>
        </w:rPr>
      </w:pPr>
    </w:p>
    <w:p w14:paraId="154921C7" w14:textId="77777777" w:rsidR="00381462" w:rsidRDefault="00381462" w:rsidP="00381462">
      <w:pPr>
        <w:pStyle w:val="Corpsdetexte"/>
        <w:rPr>
          <w:b/>
          <w:i/>
        </w:rPr>
      </w:pPr>
      <w:r>
        <w:rPr>
          <w:b/>
          <w:i/>
        </w:rPr>
        <w:t>C.C.A.S. :</w:t>
      </w:r>
    </w:p>
    <w:p w14:paraId="14A792AB" w14:textId="40A3A486" w:rsidR="00381462" w:rsidRDefault="008C2725" w:rsidP="00381462">
      <w:pPr>
        <w:pStyle w:val="Corpsdetexte"/>
      </w:pPr>
      <w:r>
        <w:t>- Une réunion aura lieu fin juin afin de mettre en place le repas des aînés qui devrait être organisé fin octobre 2021, si le contexte le permet.</w:t>
      </w:r>
    </w:p>
    <w:p w14:paraId="60EB75EE" w14:textId="77777777" w:rsidR="008C2725" w:rsidRDefault="008C2725" w:rsidP="00381462">
      <w:pPr>
        <w:pStyle w:val="Corpsdetexte"/>
      </w:pPr>
    </w:p>
    <w:p w14:paraId="7BB260BE" w14:textId="77777777" w:rsidR="00381462" w:rsidRDefault="00381462" w:rsidP="00381462">
      <w:pPr>
        <w:pStyle w:val="Corpsdetexte"/>
        <w:rPr>
          <w:b/>
          <w:i/>
        </w:rPr>
      </w:pPr>
      <w:r>
        <w:rPr>
          <w:b/>
          <w:i/>
        </w:rPr>
        <w:t>COMMISSION SCOLAIRE :</w:t>
      </w:r>
    </w:p>
    <w:p w14:paraId="0DAE5E6A" w14:textId="5B1ECAB8" w:rsidR="00381462" w:rsidRDefault="00E81C79" w:rsidP="00E81C79">
      <w:pPr>
        <w:pStyle w:val="Corpsdetexte"/>
        <w:rPr>
          <w:sz w:val="24"/>
          <w:szCs w:val="24"/>
        </w:rPr>
      </w:pPr>
      <w:r>
        <w:rPr>
          <w:sz w:val="24"/>
          <w:szCs w:val="24"/>
        </w:rPr>
        <w:t>- Lors du Conseil d’Ecole du 7 juin dernier, le point a été fait sur les effectifs 2021/2022 : départ de 16 élèves de CM2, inscription de 19 élèves en Petite Section. Il n’y aura pas de changement d’enseignants. Il a été demandé qu’une réunion soit organisée à la rentrée scolaire avec le personnel communal.</w:t>
      </w:r>
      <w:r w:rsidR="008C2725">
        <w:rPr>
          <w:sz w:val="24"/>
          <w:szCs w:val="24"/>
        </w:rPr>
        <w:t xml:space="preserve"> Concernant la liste des travaux demandés en cours d’année, certains ont été réalisés, d’autres le seront durant les vacances d’été et enfin, certains ne pourront matériellement pas être faits.</w:t>
      </w:r>
    </w:p>
    <w:p w14:paraId="6752C853" w14:textId="3487845A" w:rsidR="00E81C79" w:rsidRDefault="00E81C79" w:rsidP="00E81C79">
      <w:pPr>
        <w:pStyle w:val="Corpsdetexte"/>
        <w:rPr>
          <w:sz w:val="24"/>
          <w:szCs w:val="24"/>
        </w:rPr>
      </w:pPr>
      <w:r>
        <w:rPr>
          <w:sz w:val="24"/>
          <w:szCs w:val="24"/>
        </w:rPr>
        <w:t>- Depuis le mardi 15 juin, la classe de CM1/CM2 est fermée en raison d’un cas de COVID</w:t>
      </w:r>
      <w:r w:rsidR="008C2725">
        <w:rPr>
          <w:sz w:val="24"/>
          <w:szCs w:val="24"/>
        </w:rPr>
        <w:t>. La réouverture est prévue pour le 18 juin.</w:t>
      </w:r>
    </w:p>
    <w:p w14:paraId="4DED4F2E" w14:textId="16F739AE" w:rsidR="008C2725" w:rsidRDefault="008C2725" w:rsidP="00E81C79">
      <w:pPr>
        <w:pStyle w:val="Corpsdetexte"/>
        <w:rPr>
          <w:sz w:val="24"/>
          <w:szCs w:val="24"/>
        </w:rPr>
      </w:pPr>
      <w:r>
        <w:rPr>
          <w:sz w:val="24"/>
          <w:szCs w:val="24"/>
        </w:rPr>
        <w:t>- Les remise des prix pour les élèves partant en 6</w:t>
      </w:r>
      <w:r w:rsidRPr="008C2725">
        <w:rPr>
          <w:sz w:val="24"/>
          <w:szCs w:val="24"/>
          <w:vertAlign w:val="superscript"/>
        </w:rPr>
        <w:t>ème</w:t>
      </w:r>
      <w:r>
        <w:rPr>
          <w:sz w:val="24"/>
          <w:szCs w:val="24"/>
        </w:rPr>
        <w:t xml:space="preserve"> aura lieu le mardi 06 juillet à 16 heures 30.</w:t>
      </w:r>
    </w:p>
    <w:p w14:paraId="256C7D69" w14:textId="4E13FDA2" w:rsidR="0022631B" w:rsidRDefault="0022631B" w:rsidP="00E81C79">
      <w:pPr>
        <w:pStyle w:val="Corpsdetexte"/>
        <w:rPr>
          <w:sz w:val="24"/>
          <w:szCs w:val="24"/>
        </w:rPr>
      </w:pPr>
    </w:p>
    <w:p w14:paraId="6FF61D8B" w14:textId="715BD1B1" w:rsidR="0022631B" w:rsidRDefault="0071777C" w:rsidP="00E81C79">
      <w:pPr>
        <w:pStyle w:val="Corpsdetexte"/>
        <w:rPr>
          <w:b/>
          <w:bCs/>
          <w:i/>
          <w:iCs/>
        </w:rPr>
      </w:pPr>
      <w:r w:rsidRPr="0071777C">
        <w:rPr>
          <w:b/>
          <w:bCs/>
          <w:i/>
          <w:iCs/>
        </w:rPr>
        <w:t>COMMISSION EXTRASCOLAIRE :</w:t>
      </w:r>
    </w:p>
    <w:p w14:paraId="6A88615E" w14:textId="0D5C1D82" w:rsidR="0071777C" w:rsidRPr="0071777C" w:rsidRDefault="0071777C" w:rsidP="00E81C79">
      <w:pPr>
        <w:pStyle w:val="Corpsdetexte"/>
      </w:pPr>
      <w:r>
        <w:t xml:space="preserve">- Une réunion a eu lieu avec l’ALJA d’Avermes, accueil de loisirs avec lequel la commune a une convention. Il n’y aura pas de hausse de tarifs cette année. Dès les vacances d’été, les inscriptions à la journée seront à nouveau </w:t>
      </w:r>
      <w:proofErr w:type="gramStart"/>
      <w:r>
        <w:t>possible</w:t>
      </w:r>
      <w:proofErr w:type="gramEnd"/>
      <w:r>
        <w:t>. Les inscriptions peuvent se faire via le portail FAMILLE.</w:t>
      </w:r>
    </w:p>
    <w:p w14:paraId="336FDCAA" w14:textId="77777777" w:rsidR="008C2725" w:rsidRDefault="008C2725" w:rsidP="00E81C79">
      <w:pPr>
        <w:pStyle w:val="Corpsdetexte"/>
        <w:rPr>
          <w:sz w:val="24"/>
          <w:szCs w:val="24"/>
        </w:rPr>
      </w:pPr>
    </w:p>
    <w:p w14:paraId="7568C01A" w14:textId="77777777" w:rsidR="00381462" w:rsidRDefault="00381462" w:rsidP="00381462">
      <w:pPr>
        <w:pStyle w:val="Corpsdetexte"/>
        <w:rPr>
          <w:b/>
          <w:i/>
        </w:rPr>
      </w:pPr>
      <w:r>
        <w:rPr>
          <w:b/>
          <w:i/>
        </w:rPr>
        <w:t>COMMISSION TECHNIQUE (travaux) :</w:t>
      </w:r>
    </w:p>
    <w:p w14:paraId="6A31E28B" w14:textId="21334243" w:rsidR="00381462" w:rsidRDefault="008C2725" w:rsidP="008C2725">
      <w:pPr>
        <w:jc w:val="both"/>
        <w:rPr>
          <w:sz w:val="22"/>
          <w:szCs w:val="22"/>
        </w:rPr>
      </w:pPr>
      <w:r w:rsidRPr="008C2725">
        <w:rPr>
          <w:sz w:val="22"/>
          <w:szCs w:val="22"/>
        </w:rPr>
        <w:t>-</w:t>
      </w:r>
      <w:r>
        <w:rPr>
          <w:sz w:val="22"/>
          <w:szCs w:val="22"/>
        </w:rPr>
        <w:t xml:space="preserve">  Les travaux de réfection des enduits du mur du cimetière sont en cours.</w:t>
      </w:r>
    </w:p>
    <w:p w14:paraId="4681D1BE" w14:textId="7FB69DE1" w:rsidR="008C2725" w:rsidRDefault="008C2725" w:rsidP="008C2725">
      <w:pPr>
        <w:jc w:val="both"/>
        <w:rPr>
          <w:sz w:val="22"/>
          <w:szCs w:val="22"/>
        </w:rPr>
      </w:pPr>
      <w:r>
        <w:rPr>
          <w:sz w:val="22"/>
          <w:szCs w:val="22"/>
        </w:rPr>
        <w:t>- Une tondeuse et une débroussailleuse ont été livrées.</w:t>
      </w:r>
    </w:p>
    <w:p w14:paraId="1BD3CAAF" w14:textId="77777777" w:rsidR="007965CC" w:rsidRPr="008C2725" w:rsidRDefault="007965CC" w:rsidP="008C2725">
      <w:pPr>
        <w:jc w:val="both"/>
        <w:rPr>
          <w:sz w:val="22"/>
          <w:szCs w:val="22"/>
        </w:rPr>
      </w:pPr>
    </w:p>
    <w:p w14:paraId="1A6F78A0" w14:textId="77777777" w:rsidR="007965CC" w:rsidRDefault="007965CC" w:rsidP="00381462">
      <w:pPr>
        <w:jc w:val="both"/>
        <w:rPr>
          <w:b/>
          <w:bCs/>
          <w:i/>
          <w:iCs/>
          <w:sz w:val="22"/>
          <w:szCs w:val="22"/>
        </w:rPr>
      </w:pPr>
    </w:p>
    <w:p w14:paraId="026986C5" w14:textId="77777777" w:rsidR="007965CC" w:rsidRDefault="007965CC" w:rsidP="00381462">
      <w:pPr>
        <w:jc w:val="both"/>
        <w:rPr>
          <w:b/>
          <w:bCs/>
          <w:i/>
          <w:iCs/>
          <w:sz w:val="22"/>
          <w:szCs w:val="22"/>
        </w:rPr>
      </w:pPr>
    </w:p>
    <w:p w14:paraId="16CCDA9F" w14:textId="41736153" w:rsidR="00381462" w:rsidRDefault="00381462" w:rsidP="00381462">
      <w:pPr>
        <w:jc w:val="both"/>
        <w:rPr>
          <w:b/>
          <w:bCs/>
          <w:i/>
          <w:iCs/>
          <w:sz w:val="22"/>
          <w:szCs w:val="22"/>
        </w:rPr>
      </w:pPr>
      <w:r>
        <w:rPr>
          <w:b/>
          <w:bCs/>
          <w:i/>
          <w:iCs/>
          <w:sz w:val="22"/>
          <w:szCs w:val="22"/>
        </w:rPr>
        <w:t>COMMISSION D’INFORMATION ET DE COMMUNICATION :</w:t>
      </w:r>
    </w:p>
    <w:p w14:paraId="2F1F6B08" w14:textId="27135E7D" w:rsidR="005B684C" w:rsidRDefault="008C2725" w:rsidP="00381462">
      <w:pPr>
        <w:jc w:val="both"/>
        <w:rPr>
          <w:sz w:val="22"/>
          <w:szCs w:val="22"/>
        </w:rPr>
      </w:pPr>
      <w:r>
        <w:rPr>
          <w:sz w:val="22"/>
          <w:szCs w:val="22"/>
        </w:rPr>
        <w:t>- Le site internet est toujours au même point</w:t>
      </w:r>
      <w:r w:rsidR="005B684C">
        <w:rPr>
          <w:sz w:val="22"/>
          <w:szCs w:val="22"/>
        </w:rPr>
        <w:t>, avec impossibilité de joindre téléphoniquement N15 pour avoir des informations.</w:t>
      </w:r>
    </w:p>
    <w:p w14:paraId="2D1C9CC1" w14:textId="77777777" w:rsidR="007965CC" w:rsidRDefault="007965CC" w:rsidP="00381462">
      <w:pPr>
        <w:jc w:val="both"/>
        <w:rPr>
          <w:sz w:val="22"/>
          <w:szCs w:val="22"/>
        </w:rPr>
      </w:pPr>
    </w:p>
    <w:p w14:paraId="350D9E55" w14:textId="66B9329B" w:rsidR="00381462" w:rsidRDefault="005B684C" w:rsidP="00381462">
      <w:pPr>
        <w:jc w:val="both"/>
        <w:rPr>
          <w:b/>
          <w:bCs/>
          <w:i/>
          <w:iCs/>
          <w:sz w:val="22"/>
          <w:szCs w:val="22"/>
        </w:rPr>
      </w:pPr>
      <w:r>
        <w:rPr>
          <w:b/>
          <w:bCs/>
          <w:i/>
          <w:iCs/>
          <w:sz w:val="22"/>
          <w:szCs w:val="22"/>
        </w:rPr>
        <w:t>COMMISSION DE LA VIE ASSOCIATIVE, CULTURELLE, SPORTIVE et RÉCEPTIONS</w:t>
      </w:r>
    </w:p>
    <w:p w14:paraId="69D753A6" w14:textId="58FF0178" w:rsidR="005B684C" w:rsidRDefault="005B684C" w:rsidP="00381462">
      <w:pPr>
        <w:jc w:val="both"/>
        <w:rPr>
          <w:sz w:val="22"/>
          <w:szCs w:val="22"/>
        </w:rPr>
      </w:pPr>
      <w:r>
        <w:rPr>
          <w:b/>
          <w:bCs/>
          <w:i/>
          <w:iCs/>
          <w:sz w:val="22"/>
          <w:szCs w:val="22"/>
        </w:rPr>
        <w:t xml:space="preserve">- </w:t>
      </w:r>
      <w:r>
        <w:rPr>
          <w:sz w:val="22"/>
          <w:szCs w:val="22"/>
        </w:rPr>
        <w:t xml:space="preserve">L’Association TONIC GYM a repris ses activités. Elle va désormais utiliser la salle socio-culturelle les mardis </w:t>
      </w:r>
      <w:proofErr w:type="gramStart"/>
      <w:r>
        <w:rPr>
          <w:sz w:val="22"/>
          <w:szCs w:val="22"/>
        </w:rPr>
        <w:t>matins</w:t>
      </w:r>
      <w:proofErr w:type="gramEnd"/>
      <w:r w:rsidR="006129A6">
        <w:rPr>
          <w:sz w:val="22"/>
          <w:szCs w:val="22"/>
        </w:rPr>
        <w:t xml:space="preserve"> </w:t>
      </w:r>
      <w:r>
        <w:rPr>
          <w:sz w:val="22"/>
          <w:szCs w:val="22"/>
        </w:rPr>
        <w:t>et jeudis soirs jusqu’à ce que la salle des fêtes soit libérée (assouplissement du protocole sanitaire de la cantine). Le club s’engage à réaliser le nettoyage et la désinfection des locaux après chaque cours.</w:t>
      </w:r>
    </w:p>
    <w:p w14:paraId="42C3D4FE" w14:textId="064C4D94" w:rsidR="004B2E58" w:rsidRDefault="004B2E58" w:rsidP="00381462">
      <w:pPr>
        <w:jc w:val="both"/>
        <w:rPr>
          <w:sz w:val="22"/>
          <w:szCs w:val="22"/>
        </w:rPr>
      </w:pPr>
      <w:r>
        <w:rPr>
          <w:sz w:val="22"/>
          <w:szCs w:val="22"/>
        </w:rPr>
        <w:t>- Le 2 juillet, les dirigeants de toutes les associations seront réunis afin de faire le point sur la reprise ou non de leurs activités.</w:t>
      </w:r>
    </w:p>
    <w:p w14:paraId="75917556" w14:textId="55436740" w:rsidR="004B2E58" w:rsidRDefault="004B2E58" w:rsidP="00381462">
      <w:pPr>
        <w:jc w:val="both"/>
        <w:rPr>
          <w:sz w:val="22"/>
          <w:szCs w:val="22"/>
        </w:rPr>
      </w:pPr>
      <w:r>
        <w:rPr>
          <w:sz w:val="22"/>
          <w:szCs w:val="22"/>
        </w:rPr>
        <w:t>- Un apéritif sera offert par la Municipalité à la fin d’un marché. La date reste à fixer.</w:t>
      </w:r>
    </w:p>
    <w:p w14:paraId="6ED19D6B" w14:textId="77777777" w:rsidR="0022631B" w:rsidRDefault="0022631B" w:rsidP="00381462">
      <w:pPr>
        <w:jc w:val="both"/>
        <w:rPr>
          <w:sz w:val="22"/>
          <w:szCs w:val="22"/>
        </w:rPr>
      </w:pPr>
      <w:r>
        <w:rPr>
          <w:sz w:val="22"/>
          <w:szCs w:val="22"/>
        </w:rPr>
        <w:t>- La « Faites du vélo » est reconduite par Moulins Communauté. Elle aura lieu le dimanche 4 juillet.</w:t>
      </w:r>
    </w:p>
    <w:p w14:paraId="2ABFB108" w14:textId="77777777" w:rsidR="0022631B" w:rsidRDefault="0022631B" w:rsidP="00381462">
      <w:pPr>
        <w:jc w:val="both"/>
        <w:rPr>
          <w:sz w:val="22"/>
          <w:szCs w:val="22"/>
        </w:rPr>
      </w:pPr>
    </w:p>
    <w:p w14:paraId="16C01AAC" w14:textId="77777777" w:rsidR="00381462" w:rsidRDefault="00381462" w:rsidP="00381462">
      <w:pPr>
        <w:jc w:val="both"/>
        <w:rPr>
          <w:color w:val="000000"/>
          <w:sz w:val="22"/>
        </w:rPr>
      </w:pPr>
    </w:p>
    <w:p w14:paraId="62CBED9B" w14:textId="77777777" w:rsidR="00381462" w:rsidRDefault="00381462" w:rsidP="00381462">
      <w:pPr>
        <w:ind w:firstLine="708"/>
        <w:jc w:val="both"/>
        <w:rPr>
          <w:color w:val="000000"/>
          <w:sz w:val="22"/>
        </w:rPr>
      </w:pPr>
      <w:r>
        <w:rPr>
          <w:color w:val="000000"/>
          <w:sz w:val="22"/>
        </w:rPr>
        <w:t xml:space="preserve">L’ordre du jour étant clos, la séance est levée. </w:t>
      </w:r>
    </w:p>
    <w:p w14:paraId="44674B32" w14:textId="77777777" w:rsidR="00381462" w:rsidRDefault="00381462" w:rsidP="00381462">
      <w:pPr>
        <w:jc w:val="both"/>
        <w:rPr>
          <w:sz w:val="22"/>
          <w:szCs w:val="22"/>
        </w:rPr>
      </w:pPr>
    </w:p>
    <w:p w14:paraId="49BC889E" w14:textId="77777777" w:rsidR="00381462" w:rsidRDefault="00381462" w:rsidP="00381462"/>
    <w:p w14:paraId="60D1EBDD" w14:textId="77777777" w:rsidR="00381462" w:rsidRDefault="00381462" w:rsidP="00381462"/>
    <w:p w14:paraId="70526EA6" w14:textId="77777777" w:rsidR="00381462" w:rsidRDefault="00381462" w:rsidP="00381462"/>
    <w:p w14:paraId="256BCFB1" w14:textId="77777777" w:rsidR="00381462" w:rsidRDefault="00381462" w:rsidP="00381462"/>
    <w:p w14:paraId="51AAFA69" w14:textId="77777777" w:rsidR="001B4E76" w:rsidRDefault="001B4E76"/>
    <w:sectPr w:rsidR="001B4E76" w:rsidSect="007965CC">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7BE"/>
    <w:multiLevelType w:val="hybridMultilevel"/>
    <w:tmpl w:val="BABC6D6C"/>
    <w:lvl w:ilvl="0" w:tplc="0BB09F1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A2EB3"/>
    <w:multiLevelType w:val="hybridMultilevel"/>
    <w:tmpl w:val="09847EC8"/>
    <w:lvl w:ilvl="0" w:tplc="CDCA484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AD32FA"/>
    <w:multiLevelType w:val="hybridMultilevel"/>
    <w:tmpl w:val="38B6FD2E"/>
    <w:lvl w:ilvl="0" w:tplc="CF30FB3E">
      <w:start w:val="1"/>
      <w:numFmt w:val="decimal"/>
      <w:lvlText w:val="%1)"/>
      <w:lvlJc w:val="left"/>
      <w:pPr>
        <w:tabs>
          <w:tab w:val="num" w:pos="1065"/>
        </w:tabs>
        <w:ind w:left="1065" w:hanging="360"/>
      </w:p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3" w15:restartNumberingAfterBreak="0">
    <w:nsid w:val="58D770FE"/>
    <w:multiLevelType w:val="hybridMultilevel"/>
    <w:tmpl w:val="7F50A088"/>
    <w:lvl w:ilvl="0" w:tplc="E834BA0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7954F3E"/>
    <w:multiLevelType w:val="hybridMultilevel"/>
    <w:tmpl w:val="DBAAC67A"/>
    <w:lvl w:ilvl="0" w:tplc="2CDEC706">
      <w:start w:val="30"/>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7B8B4DA0"/>
    <w:multiLevelType w:val="hybridMultilevel"/>
    <w:tmpl w:val="C9822092"/>
    <w:lvl w:ilvl="0" w:tplc="834EDCCA">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6" w15:restartNumberingAfterBreak="0">
    <w:nsid w:val="7C830155"/>
    <w:multiLevelType w:val="hybridMultilevel"/>
    <w:tmpl w:val="C3424618"/>
    <w:lvl w:ilvl="0" w:tplc="CFCC5748">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62"/>
    <w:rsid w:val="00070E7A"/>
    <w:rsid w:val="000E7A37"/>
    <w:rsid w:val="001B4E76"/>
    <w:rsid w:val="0022631B"/>
    <w:rsid w:val="00264FDA"/>
    <w:rsid w:val="002A5950"/>
    <w:rsid w:val="00381462"/>
    <w:rsid w:val="00442FED"/>
    <w:rsid w:val="004B2E58"/>
    <w:rsid w:val="005B684C"/>
    <w:rsid w:val="005F2F1A"/>
    <w:rsid w:val="006129A6"/>
    <w:rsid w:val="006E5B33"/>
    <w:rsid w:val="0071777C"/>
    <w:rsid w:val="007965CC"/>
    <w:rsid w:val="008A3A8E"/>
    <w:rsid w:val="008C2725"/>
    <w:rsid w:val="009A46FF"/>
    <w:rsid w:val="00A1764E"/>
    <w:rsid w:val="00A460B5"/>
    <w:rsid w:val="00AC4BFB"/>
    <w:rsid w:val="00B636D9"/>
    <w:rsid w:val="00CE1192"/>
    <w:rsid w:val="00DB05B1"/>
    <w:rsid w:val="00E5419C"/>
    <w:rsid w:val="00E81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B9C1"/>
  <w15:chartTrackingRefBased/>
  <w15:docId w15:val="{C2AA29AF-2D1B-4AC4-A2AF-FD1A7146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6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81462"/>
    <w:pPr>
      <w:keepNext/>
      <w:jc w:val="both"/>
      <w:outlineLvl w:val="0"/>
    </w:pPr>
    <w:rPr>
      <w:b/>
      <w:bCs/>
      <w:i/>
      <w:iCs/>
      <w:sz w:val="22"/>
      <w:szCs w:val="22"/>
      <w:u w:val="single"/>
    </w:rPr>
  </w:style>
  <w:style w:type="paragraph" w:styleId="Titre2">
    <w:name w:val="heading 2"/>
    <w:basedOn w:val="Normal"/>
    <w:next w:val="Normal"/>
    <w:link w:val="Titre2Car"/>
    <w:semiHidden/>
    <w:unhideWhenUsed/>
    <w:qFormat/>
    <w:rsid w:val="00381462"/>
    <w:pPr>
      <w:keepNext/>
      <w:outlineLvl w:val="1"/>
    </w:pPr>
    <w:rPr>
      <w:b/>
      <w:bCs/>
      <w:i/>
      <w:i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1462"/>
    <w:rPr>
      <w:rFonts w:ascii="Times New Roman" w:eastAsia="Times New Roman" w:hAnsi="Times New Roman" w:cs="Times New Roman"/>
      <w:b/>
      <w:bCs/>
      <w:i/>
      <w:iCs/>
      <w:u w:val="single"/>
      <w:lang w:eastAsia="fr-FR"/>
    </w:rPr>
  </w:style>
  <w:style w:type="character" w:customStyle="1" w:styleId="Titre2Car">
    <w:name w:val="Titre 2 Car"/>
    <w:basedOn w:val="Policepardfaut"/>
    <w:link w:val="Titre2"/>
    <w:semiHidden/>
    <w:rsid w:val="00381462"/>
    <w:rPr>
      <w:rFonts w:ascii="Times New Roman" w:eastAsia="Times New Roman" w:hAnsi="Times New Roman" w:cs="Times New Roman"/>
      <w:b/>
      <w:bCs/>
      <w:i/>
      <w:iCs/>
      <w:szCs w:val="24"/>
      <w:u w:val="single"/>
      <w:lang w:eastAsia="fr-FR"/>
    </w:rPr>
  </w:style>
  <w:style w:type="paragraph" w:styleId="Titre">
    <w:name w:val="Title"/>
    <w:basedOn w:val="Normal"/>
    <w:link w:val="TitreCar"/>
    <w:qFormat/>
    <w:rsid w:val="00381462"/>
    <w:pPr>
      <w:jc w:val="center"/>
    </w:pPr>
    <w:rPr>
      <w:b/>
      <w:color w:val="000000"/>
      <w:u w:val="single"/>
    </w:rPr>
  </w:style>
  <w:style w:type="character" w:customStyle="1" w:styleId="TitreCar">
    <w:name w:val="Titre Car"/>
    <w:basedOn w:val="Policepardfaut"/>
    <w:link w:val="Titre"/>
    <w:rsid w:val="00381462"/>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unhideWhenUsed/>
    <w:rsid w:val="00381462"/>
    <w:pPr>
      <w:jc w:val="both"/>
    </w:pPr>
    <w:rPr>
      <w:sz w:val="22"/>
      <w:szCs w:val="22"/>
    </w:rPr>
  </w:style>
  <w:style w:type="character" w:customStyle="1" w:styleId="CorpsdetexteCar">
    <w:name w:val="Corps de texte Car"/>
    <w:basedOn w:val="Policepardfaut"/>
    <w:link w:val="Corpsdetexte"/>
    <w:rsid w:val="00381462"/>
    <w:rPr>
      <w:rFonts w:ascii="Times New Roman" w:eastAsia="Times New Roman" w:hAnsi="Times New Roman" w:cs="Times New Roman"/>
      <w:lang w:eastAsia="fr-FR"/>
    </w:rPr>
  </w:style>
  <w:style w:type="paragraph" w:styleId="Sous-titre">
    <w:name w:val="Subtitle"/>
    <w:basedOn w:val="Normal"/>
    <w:link w:val="Sous-titreCar"/>
    <w:qFormat/>
    <w:rsid w:val="00381462"/>
    <w:pPr>
      <w:jc w:val="center"/>
    </w:pPr>
    <w:rPr>
      <w:b/>
      <w:color w:val="000000"/>
      <w:u w:val="single"/>
    </w:rPr>
  </w:style>
  <w:style w:type="character" w:customStyle="1" w:styleId="Sous-titreCar">
    <w:name w:val="Sous-titre Car"/>
    <w:basedOn w:val="Policepardfaut"/>
    <w:link w:val="Sous-titre"/>
    <w:rsid w:val="00381462"/>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381462"/>
    <w:pPr>
      <w:ind w:left="720"/>
      <w:contextualSpacing/>
    </w:pPr>
  </w:style>
  <w:style w:type="paragraph" w:customStyle="1" w:styleId="Default">
    <w:name w:val="Default"/>
    <w:rsid w:val="003814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3368">
      <w:bodyDiv w:val="1"/>
      <w:marLeft w:val="0"/>
      <w:marRight w:val="0"/>
      <w:marTop w:val="0"/>
      <w:marBottom w:val="0"/>
      <w:divBdr>
        <w:top w:val="none" w:sz="0" w:space="0" w:color="auto"/>
        <w:left w:val="none" w:sz="0" w:space="0" w:color="auto"/>
        <w:bottom w:val="none" w:sz="0" w:space="0" w:color="auto"/>
        <w:right w:val="none" w:sz="0" w:space="0" w:color="auto"/>
      </w:divBdr>
    </w:div>
    <w:div w:id="552040975">
      <w:bodyDiv w:val="1"/>
      <w:marLeft w:val="0"/>
      <w:marRight w:val="0"/>
      <w:marTop w:val="0"/>
      <w:marBottom w:val="0"/>
      <w:divBdr>
        <w:top w:val="none" w:sz="0" w:space="0" w:color="auto"/>
        <w:left w:val="none" w:sz="0" w:space="0" w:color="auto"/>
        <w:bottom w:val="none" w:sz="0" w:space="0" w:color="auto"/>
        <w:right w:val="none" w:sz="0" w:space="0" w:color="auto"/>
      </w:divBdr>
    </w:div>
    <w:div w:id="706295601">
      <w:bodyDiv w:val="1"/>
      <w:marLeft w:val="0"/>
      <w:marRight w:val="0"/>
      <w:marTop w:val="0"/>
      <w:marBottom w:val="0"/>
      <w:divBdr>
        <w:top w:val="none" w:sz="0" w:space="0" w:color="auto"/>
        <w:left w:val="none" w:sz="0" w:space="0" w:color="auto"/>
        <w:bottom w:val="none" w:sz="0" w:space="0" w:color="auto"/>
        <w:right w:val="none" w:sz="0" w:space="0" w:color="auto"/>
      </w:divBdr>
    </w:div>
    <w:div w:id="1556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A9B8-8ACF-491E-B167-6D804719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1614</Words>
  <Characters>8879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Villeneuve</dc:creator>
  <cp:keywords/>
  <dc:description/>
  <cp:lastModifiedBy>Mairie Villeneuve</cp:lastModifiedBy>
  <cp:revision>7</cp:revision>
  <cp:lastPrinted>2021-06-30T07:40:00Z</cp:lastPrinted>
  <dcterms:created xsi:type="dcterms:W3CDTF">2021-06-28T09:23:00Z</dcterms:created>
  <dcterms:modified xsi:type="dcterms:W3CDTF">2021-06-30T07:43:00Z</dcterms:modified>
</cp:coreProperties>
</file>