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2A83" w14:textId="77777777" w:rsidR="00381462" w:rsidRDefault="00381462" w:rsidP="00381462">
      <w:pPr>
        <w:pStyle w:val="Titre"/>
      </w:pPr>
      <w:r>
        <w:t>RÉUNION DU CONSEIL MUNICIPAL</w:t>
      </w:r>
    </w:p>
    <w:p w14:paraId="14D9DA81" w14:textId="17D329F6" w:rsidR="00381462" w:rsidRDefault="00381462" w:rsidP="00381462">
      <w:pPr>
        <w:pStyle w:val="Sous-titre"/>
      </w:pPr>
      <w:r>
        <w:t xml:space="preserve">SÉANCE DU </w:t>
      </w:r>
      <w:r w:rsidR="007E1736">
        <w:t>29 JUIN 2022</w:t>
      </w:r>
    </w:p>
    <w:p w14:paraId="04A04489" w14:textId="77777777" w:rsidR="00381462" w:rsidRPr="009D659F" w:rsidRDefault="00381462" w:rsidP="00381462">
      <w:pPr>
        <w:ind w:firstLine="708"/>
        <w:jc w:val="both"/>
        <w:rPr>
          <w:color w:val="000000"/>
          <w:sz w:val="16"/>
          <w:szCs w:val="16"/>
        </w:rPr>
      </w:pPr>
    </w:p>
    <w:p w14:paraId="1371DBB1" w14:textId="77777777" w:rsidR="00381462" w:rsidRDefault="00381462" w:rsidP="00381462">
      <w:pPr>
        <w:ind w:firstLine="708"/>
        <w:jc w:val="both"/>
        <w:rPr>
          <w:color w:val="000000"/>
          <w:sz w:val="16"/>
          <w:szCs w:val="16"/>
        </w:rPr>
      </w:pPr>
    </w:p>
    <w:p w14:paraId="1205D751" w14:textId="27520680" w:rsidR="00381462" w:rsidRDefault="00381462" w:rsidP="00381462">
      <w:pPr>
        <w:ind w:firstLine="708"/>
        <w:jc w:val="both"/>
        <w:rPr>
          <w:color w:val="000000"/>
          <w:sz w:val="22"/>
        </w:rPr>
      </w:pPr>
      <w:r>
        <w:rPr>
          <w:color w:val="000000"/>
          <w:sz w:val="22"/>
        </w:rPr>
        <w:t xml:space="preserve">Le </w:t>
      </w:r>
      <w:r w:rsidR="007E1736">
        <w:rPr>
          <w:color w:val="000000"/>
          <w:sz w:val="22"/>
        </w:rPr>
        <w:t>vingt-neuf</w:t>
      </w:r>
      <w:r>
        <w:rPr>
          <w:color w:val="000000"/>
          <w:sz w:val="22"/>
        </w:rPr>
        <w:t xml:space="preserve"> juin deux mil vingt-</w:t>
      </w:r>
      <w:r w:rsidR="007E1736">
        <w:rPr>
          <w:color w:val="000000"/>
          <w:sz w:val="22"/>
        </w:rPr>
        <w:t>deux</w:t>
      </w:r>
      <w:r>
        <w:rPr>
          <w:color w:val="000000"/>
          <w:sz w:val="22"/>
        </w:rPr>
        <w:t xml:space="preserve">, à vingt heures, le CONSEIL MUNICIPAL s’est réuni en session ordinaire, à la </w:t>
      </w:r>
      <w:r w:rsidR="007E1736">
        <w:rPr>
          <w:color w:val="000000"/>
          <w:sz w:val="22"/>
        </w:rPr>
        <w:t>Mairie</w:t>
      </w:r>
      <w:r>
        <w:rPr>
          <w:color w:val="000000"/>
          <w:sz w:val="22"/>
        </w:rPr>
        <w:t>, sous la présidence de Monsieur Dominique DESFORGES-DESAMIN, Maire.</w:t>
      </w:r>
    </w:p>
    <w:p w14:paraId="0521F2E1" w14:textId="77777777" w:rsidR="00381462" w:rsidRPr="009D659F" w:rsidRDefault="00381462" w:rsidP="00381462">
      <w:pPr>
        <w:ind w:firstLine="708"/>
        <w:jc w:val="both"/>
        <w:rPr>
          <w:color w:val="000000"/>
          <w:sz w:val="16"/>
          <w:szCs w:val="16"/>
        </w:rPr>
      </w:pPr>
    </w:p>
    <w:p w14:paraId="026F5AEA" w14:textId="22EC54F3" w:rsidR="00381462" w:rsidRDefault="00381462" w:rsidP="00381462">
      <w:pPr>
        <w:jc w:val="both"/>
        <w:rPr>
          <w:sz w:val="22"/>
          <w:szCs w:val="22"/>
        </w:rPr>
      </w:pPr>
      <w:r>
        <w:rPr>
          <w:color w:val="000000"/>
          <w:sz w:val="22"/>
        </w:rPr>
        <w:t xml:space="preserve">Etaient présents : Mrs et Mme BOUCHE Mélanie, BOUTRY Christophe, </w:t>
      </w:r>
      <w:r>
        <w:rPr>
          <w:sz w:val="22"/>
          <w:szCs w:val="22"/>
        </w:rPr>
        <w:t>BRETON Serge, DE VAULX Louise, DESFORGES-DESAMIN Dominique, DESMAZIERS Karine, FINAT Patrick, JEROME Julie, NEUFOND Alexandra, THEVENIN Régis, TOGNON Marie-Christine</w:t>
      </w:r>
    </w:p>
    <w:p w14:paraId="5F83B5E8" w14:textId="5AE677FF" w:rsidR="007E1736" w:rsidRPr="009D659F" w:rsidRDefault="007E1736" w:rsidP="00381462">
      <w:pPr>
        <w:jc w:val="both"/>
        <w:rPr>
          <w:sz w:val="16"/>
          <w:szCs w:val="16"/>
        </w:rPr>
      </w:pPr>
    </w:p>
    <w:p w14:paraId="56964EFF" w14:textId="5C64222C" w:rsidR="007E1736" w:rsidRDefault="007E1736" w:rsidP="00381462">
      <w:pPr>
        <w:jc w:val="both"/>
        <w:rPr>
          <w:sz w:val="22"/>
          <w:szCs w:val="22"/>
        </w:rPr>
      </w:pPr>
      <w:r>
        <w:rPr>
          <w:sz w:val="22"/>
          <w:szCs w:val="22"/>
        </w:rPr>
        <w:t>Absents excusés : Mrs LEDUC Jean-François, RESSORT Richard, Mme DUFFAUT Martine</w:t>
      </w:r>
    </w:p>
    <w:p w14:paraId="04FF66D4" w14:textId="77777777" w:rsidR="00381462" w:rsidRPr="009D659F" w:rsidRDefault="00381462" w:rsidP="00381462">
      <w:pPr>
        <w:jc w:val="both"/>
        <w:rPr>
          <w:b/>
          <w:i/>
          <w:color w:val="000000"/>
          <w:sz w:val="16"/>
          <w:szCs w:val="16"/>
          <w:u w:val="single"/>
        </w:rPr>
      </w:pPr>
    </w:p>
    <w:p w14:paraId="55187FC0" w14:textId="685744F5" w:rsidR="00381462" w:rsidRDefault="00381462" w:rsidP="00381462">
      <w:pPr>
        <w:jc w:val="both"/>
        <w:rPr>
          <w:color w:val="000000"/>
          <w:sz w:val="22"/>
        </w:rPr>
      </w:pPr>
      <w:r>
        <w:rPr>
          <w:color w:val="000000"/>
          <w:sz w:val="22"/>
        </w:rPr>
        <w:t>M</w:t>
      </w:r>
      <w:r w:rsidR="007E1736">
        <w:rPr>
          <w:color w:val="000000"/>
          <w:sz w:val="22"/>
        </w:rPr>
        <w:t xml:space="preserve">adame </w:t>
      </w:r>
      <w:r w:rsidR="00C73AB5">
        <w:rPr>
          <w:color w:val="000000"/>
          <w:sz w:val="22"/>
        </w:rPr>
        <w:t>Karine DESMAZIERS</w:t>
      </w:r>
      <w:r>
        <w:rPr>
          <w:color w:val="000000"/>
          <w:sz w:val="22"/>
        </w:rPr>
        <w:t xml:space="preserve"> été désigné</w:t>
      </w:r>
      <w:r w:rsidR="00C73AB5">
        <w:rPr>
          <w:color w:val="000000"/>
          <w:sz w:val="22"/>
        </w:rPr>
        <w:t>e</w:t>
      </w:r>
      <w:r>
        <w:rPr>
          <w:color w:val="000000"/>
          <w:sz w:val="22"/>
        </w:rPr>
        <w:t xml:space="preserve"> secrétaire de séance.</w:t>
      </w:r>
    </w:p>
    <w:p w14:paraId="27E9C414" w14:textId="77777777" w:rsidR="00381462" w:rsidRPr="009D659F" w:rsidRDefault="00381462" w:rsidP="00381462">
      <w:pPr>
        <w:jc w:val="both"/>
        <w:rPr>
          <w:color w:val="000000"/>
          <w:sz w:val="16"/>
          <w:szCs w:val="16"/>
        </w:rPr>
      </w:pPr>
    </w:p>
    <w:p w14:paraId="29CDE914" w14:textId="77777777" w:rsidR="008A1E0D" w:rsidRDefault="00381462" w:rsidP="00381462">
      <w:pPr>
        <w:ind w:firstLine="708"/>
        <w:jc w:val="both"/>
        <w:rPr>
          <w:color w:val="000000"/>
          <w:sz w:val="22"/>
        </w:rPr>
      </w:pPr>
      <w:r>
        <w:rPr>
          <w:color w:val="000000"/>
          <w:sz w:val="22"/>
        </w:rPr>
        <w:t xml:space="preserve">Monsieur le Maire demande à l’assemblée l’autorisation </w:t>
      </w:r>
    </w:p>
    <w:p w14:paraId="4E140DEE" w14:textId="5123212D" w:rsidR="00381462" w:rsidRDefault="008A1E0D" w:rsidP="008A1E0D">
      <w:pPr>
        <w:ind w:firstLine="708"/>
        <w:jc w:val="both"/>
        <w:rPr>
          <w:color w:val="000000"/>
          <w:sz w:val="22"/>
        </w:rPr>
      </w:pPr>
      <w:r w:rsidRPr="008A1E0D">
        <w:rPr>
          <w:color w:val="000000"/>
          <w:sz w:val="22"/>
        </w:rPr>
        <w:t>-</w:t>
      </w:r>
      <w:r>
        <w:rPr>
          <w:color w:val="000000"/>
          <w:sz w:val="22"/>
        </w:rPr>
        <w:t xml:space="preserve"> </w:t>
      </w:r>
      <w:r w:rsidR="00381462" w:rsidRPr="008A1E0D">
        <w:rPr>
          <w:color w:val="000000"/>
          <w:sz w:val="22"/>
        </w:rPr>
        <w:t>de rajouter à l’ordre du jour de la séance le</w:t>
      </w:r>
      <w:r w:rsidR="00A936BC">
        <w:rPr>
          <w:color w:val="000000"/>
          <w:sz w:val="22"/>
        </w:rPr>
        <w:t>s</w:t>
      </w:r>
      <w:r w:rsidR="00381462" w:rsidRPr="008A1E0D">
        <w:rPr>
          <w:color w:val="000000"/>
          <w:sz w:val="22"/>
        </w:rPr>
        <w:t xml:space="preserve"> point</w:t>
      </w:r>
      <w:r w:rsidR="00A936BC">
        <w:rPr>
          <w:color w:val="000000"/>
          <w:sz w:val="22"/>
        </w:rPr>
        <w:t>s</w:t>
      </w:r>
      <w:r w:rsidR="00381462" w:rsidRPr="008A1E0D">
        <w:rPr>
          <w:color w:val="000000"/>
          <w:sz w:val="22"/>
        </w:rPr>
        <w:t xml:space="preserve"> suivant</w:t>
      </w:r>
      <w:r w:rsidR="00A936BC">
        <w:rPr>
          <w:color w:val="000000"/>
          <w:sz w:val="22"/>
        </w:rPr>
        <w:t>s</w:t>
      </w:r>
      <w:r w:rsidR="00381462" w:rsidRPr="008A1E0D">
        <w:rPr>
          <w:color w:val="000000"/>
          <w:sz w:val="22"/>
        </w:rPr>
        <w:t xml:space="preserve"> : </w:t>
      </w:r>
      <w:r w:rsidRPr="008A1E0D">
        <w:rPr>
          <w:color w:val="000000"/>
          <w:sz w:val="22"/>
        </w:rPr>
        <w:t>Création d’un poste d’adjoint d’animation/suppression d’un poste d’adjoint technique</w:t>
      </w:r>
      <w:r w:rsidR="00A936BC">
        <w:rPr>
          <w:color w:val="000000"/>
          <w:sz w:val="22"/>
        </w:rPr>
        <w:t>, demande de subvention au Conseil Régional</w:t>
      </w:r>
      <w:r w:rsidRPr="008A1E0D">
        <w:rPr>
          <w:color w:val="000000"/>
          <w:sz w:val="22"/>
        </w:rPr>
        <w:t xml:space="preserve">. </w:t>
      </w:r>
    </w:p>
    <w:p w14:paraId="52F9A77E" w14:textId="55FC916F" w:rsidR="008A1E0D" w:rsidRPr="008A1E0D" w:rsidRDefault="008A1E0D" w:rsidP="008A1E0D">
      <w:pPr>
        <w:ind w:firstLine="708"/>
        <w:jc w:val="both"/>
        <w:rPr>
          <w:color w:val="000000"/>
          <w:sz w:val="22"/>
        </w:rPr>
      </w:pPr>
      <w:r>
        <w:rPr>
          <w:color w:val="000000"/>
          <w:sz w:val="22"/>
        </w:rPr>
        <w:t xml:space="preserve">- de supprimer </w:t>
      </w:r>
      <w:r w:rsidR="00C35743">
        <w:rPr>
          <w:color w:val="000000"/>
          <w:sz w:val="22"/>
        </w:rPr>
        <w:t xml:space="preserve">le </w:t>
      </w:r>
      <w:r w:rsidR="00184621">
        <w:rPr>
          <w:color w:val="000000"/>
          <w:sz w:val="22"/>
        </w:rPr>
        <w:t>point relatif à la suppression du budget du CCAS, qui sera vu ultérieurement</w:t>
      </w:r>
      <w:r w:rsidR="00E3408B">
        <w:rPr>
          <w:color w:val="000000"/>
          <w:sz w:val="22"/>
        </w:rPr>
        <w:t>.</w:t>
      </w:r>
    </w:p>
    <w:p w14:paraId="7267350E" w14:textId="77777777" w:rsidR="00381462" w:rsidRPr="009D659F" w:rsidRDefault="00381462" w:rsidP="00381462">
      <w:pPr>
        <w:jc w:val="both"/>
        <w:rPr>
          <w:color w:val="000000"/>
          <w:sz w:val="16"/>
          <w:szCs w:val="16"/>
        </w:rPr>
      </w:pPr>
    </w:p>
    <w:p w14:paraId="7C6B52DE" w14:textId="6C1072E8" w:rsidR="00381462" w:rsidRDefault="00381462" w:rsidP="00381462">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14:paraId="018851FD" w14:textId="5C6B8A78" w:rsidR="0071777C" w:rsidRDefault="0071777C" w:rsidP="00184621">
      <w:pPr>
        <w:pStyle w:val="Default"/>
        <w:ind w:firstLine="708"/>
        <w:jc w:val="both"/>
        <w:rPr>
          <w:sz w:val="22"/>
          <w:szCs w:val="22"/>
        </w:rPr>
      </w:pPr>
      <w:r>
        <w:rPr>
          <w:sz w:val="22"/>
          <w:szCs w:val="22"/>
        </w:rPr>
        <w:t xml:space="preserve">- </w:t>
      </w:r>
      <w:r w:rsidR="00184621">
        <w:rPr>
          <w:sz w:val="22"/>
          <w:szCs w:val="22"/>
        </w:rPr>
        <w:t>d’un courrier de remerciements reçu des AFN pour le prêt de la salle socio-culturelle lors de leur congrès départemental,</w:t>
      </w:r>
    </w:p>
    <w:p w14:paraId="24ABFDF4" w14:textId="033AD409" w:rsidR="00184621" w:rsidRDefault="00184621" w:rsidP="00184621">
      <w:pPr>
        <w:pStyle w:val="Default"/>
        <w:ind w:firstLine="708"/>
        <w:jc w:val="both"/>
        <w:rPr>
          <w:sz w:val="22"/>
          <w:szCs w:val="22"/>
        </w:rPr>
      </w:pPr>
      <w:r>
        <w:rPr>
          <w:sz w:val="22"/>
          <w:szCs w:val="22"/>
        </w:rPr>
        <w:t xml:space="preserve">- des remerciements de Madame Martine DUFFAUT à la Commission communication pour le travail effectué </w:t>
      </w:r>
      <w:r w:rsidR="00677331">
        <w:rPr>
          <w:sz w:val="22"/>
          <w:szCs w:val="22"/>
        </w:rPr>
        <w:t>lors de l’élaboration du dernier bulletin municipal,</w:t>
      </w:r>
    </w:p>
    <w:p w14:paraId="02E50C41" w14:textId="3FDB35A4" w:rsidR="00677331" w:rsidRDefault="00677331" w:rsidP="00184621">
      <w:pPr>
        <w:pStyle w:val="Default"/>
        <w:ind w:firstLine="708"/>
        <w:jc w:val="both"/>
        <w:rPr>
          <w:sz w:val="22"/>
          <w:szCs w:val="22"/>
        </w:rPr>
      </w:pPr>
      <w:r>
        <w:rPr>
          <w:sz w:val="22"/>
          <w:szCs w:val="22"/>
        </w:rPr>
        <w:t xml:space="preserve">- </w:t>
      </w:r>
      <w:r w:rsidR="00E3408B">
        <w:rPr>
          <w:sz w:val="22"/>
          <w:szCs w:val="22"/>
        </w:rPr>
        <w:t>de la mise en service d</w:t>
      </w:r>
      <w:r>
        <w:rPr>
          <w:sz w:val="22"/>
          <w:szCs w:val="22"/>
        </w:rPr>
        <w:t>es caméras de vidéoprotection</w:t>
      </w:r>
      <w:r w:rsidR="00E3408B">
        <w:rPr>
          <w:sz w:val="22"/>
          <w:szCs w:val="22"/>
        </w:rPr>
        <w:t>,</w:t>
      </w:r>
      <w:r>
        <w:rPr>
          <w:sz w:val="22"/>
          <w:szCs w:val="22"/>
        </w:rPr>
        <w:t xml:space="preserve"> </w:t>
      </w:r>
    </w:p>
    <w:p w14:paraId="2B11555D" w14:textId="0433F71F" w:rsidR="00677331" w:rsidRDefault="00677331" w:rsidP="00184621">
      <w:pPr>
        <w:pStyle w:val="Default"/>
        <w:ind w:firstLine="708"/>
        <w:jc w:val="both"/>
        <w:rPr>
          <w:sz w:val="22"/>
          <w:szCs w:val="22"/>
        </w:rPr>
      </w:pPr>
      <w:r>
        <w:rPr>
          <w:sz w:val="22"/>
          <w:szCs w:val="22"/>
        </w:rPr>
        <w:t>- Le restaurant « La Chaumière » n’a pas encore d’autorisation d’ouverture, les travaux de mise aux normes ne sont pas encore terminés.</w:t>
      </w:r>
    </w:p>
    <w:p w14:paraId="589C116A" w14:textId="7363EBD4" w:rsidR="008E5DE2" w:rsidRDefault="008E5DE2" w:rsidP="00184621">
      <w:pPr>
        <w:pStyle w:val="Default"/>
        <w:ind w:firstLine="708"/>
        <w:jc w:val="both"/>
        <w:rPr>
          <w:sz w:val="22"/>
          <w:szCs w:val="22"/>
        </w:rPr>
      </w:pPr>
      <w:r>
        <w:rPr>
          <w:sz w:val="22"/>
          <w:szCs w:val="22"/>
        </w:rPr>
        <w:t xml:space="preserve">- La Préfecture a mis en place un dispositif permettant l’achat de matériel informatique reconditionné subventionné à hauteur de 80 %. </w:t>
      </w:r>
      <w:r w:rsidR="00917C8A">
        <w:rPr>
          <w:sz w:val="22"/>
          <w:szCs w:val="22"/>
        </w:rPr>
        <w:t>Plusieurs ordinateurs portables et tablettes ont été commandés pour un reste à charge d’environ 70 Euros.</w:t>
      </w:r>
    </w:p>
    <w:p w14:paraId="372B27FC" w14:textId="5917A496" w:rsidR="002A5950" w:rsidRPr="009D659F" w:rsidRDefault="002A5950" w:rsidP="002F5375">
      <w:pPr>
        <w:jc w:val="both"/>
        <w:rPr>
          <w:bCs/>
          <w:iCs/>
          <w:sz w:val="16"/>
          <w:szCs w:val="16"/>
        </w:rPr>
      </w:pPr>
    </w:p>
    <w:p w14:paraId="27D8EE9E" w14:textId="485104D8" w:rsidR="00A23EEE" w:rsidRDefault="00E5419C" w:rsidP="00A23EEE">
      <w:pPr>
        <w:tabs>
          <w:tab w:val="left" w:pos="567"/>
        </w:tabs>
        <w:jc w:val="both"/>
        <w:rPr>
          <w:b/>
          <w:i/>
          <w:u w:val="single"/>
        </w:rPr>
      </w:pPr>
      <w:r>
        <w:rPr>
          <w:bCs/>
          <w:iCs/>
          <w:sz w:val="22"/>
          <w:szCs w:val="22"/>
        </w:rPr>
        <w:t xml:space="preserve"> </w:t>
      </w:r>
      <w:r w:rsidR="00A23EEE">
        <w:rPr>
          <w:b/>
          <w:i/>
          <w:u w:val="single"/>
        </w:rPr>
        <w:t>Passage de la M14 à la M57</w:t>
      </w:r>
    </w:p>
    <w:p w14:paraId="4846E137" w14:textId="77777777" w:rsidR="00A23EEE" w:rsidRPr="00A23EEE" w:rsidRDefault="00A23EEE" w:rsidP="00A23EEE">
      <w:pPr>
        <w:tabs>
          <w:tab w:val="left" w:pos="567"/>
        </w:tabs>
        <w:jc w:val="both"/>
        <w:rPr>
          <w:sz w:val="22"/>
          <w:szCs w:val="22"/>
        </w:rPr>
      </w:pPr>
      <w:r w:rsidRPr="00A23EEE">
        <w:rPr>
          <w:sz w:val="22"/>
          <w:szCs w:val="22"/>
        </w:rPr>
        <w:tab/>
        <w:t>Au 1</w:t>
      </w:r>
      <w:r w:rsidRPr="00A23EEE">
        <w:rPr>
          <w:sz w:val="22"/>
          <w:szCs w:val="22"/>
          <w:vertAlign w:val="superscript"/>
        </w:rPr>
        <w:t>er</w:t>
      </w:r>
      <w:r w:rsidRPr="00A23EEE">
        <w:rPr>
          <w:sz w:val="22"/>
          <w:szCs w:val="22"/>
        </w:rPr>
        <w:t xml:space="preserve"> janvier 2024, les collectivités territoriales auront obligation d’utiliser le référentiel M57, instruction budgétaire et comptable la plus récente, en remplacement du référentiel M14. En effet, le référentiel M57 étend à toutes les collectivités les règles budgétaires assouplies dont bénéficient déjà les régions et les métropoles, offrant ainsi une plus grande marge de manœuvre aux gestionnaires.</w:t>
      </w:r>
    </w:p>
    <w:p w14:paraId="623ACF33" w14:textId="77777777" w:rsidR="00A23EEE" w:rsidRPr="00A23EEE" w:rsidRDefault="00A23EEE" w:rsidP="00A23EEE">
      <w:pPr>
        <w:tabs>
          <w:tab w:val="left" w:pos="567"/>
        </w:tabs>
        <w:jc w:val="both"/>
        <w:rPr>
          <w:sz w:val="22"/>
          <w:szCs w:val="22"/>
        </w:rPr>
      </w:pPr>
      <w:r w:rsidRPr="00A23EEE">
        <w:rPr>
          <w:sz w:val="22"/>
          <w:szCs w:val="22"/>
        </w:rPr>
        <w:tab/>
        <w:t>Toutefois, les communes volontaires peuvent procéder au changement de nomenclature budgétaire et comptable dès le 1</w:t>
      </w:r>
      <w:r w:rsidRPr="00A23EEE">
        <w:rPr>
          <w:sz w:val="22"/>
          <w:szCs w:val="22"/>
          <w:vertAlign w:val="superscript"/>
        </w:rPr>
        <w:t>er</w:t>
      </w:r>
      <w:r w:rsidRPr="00A23EEE">
        <w:rPr>
          <w:sz w:val="22"/>
          <w:szCs w:val="22"/>
        </w:rPr>
        <w:t xml:space="preserve"> janvier 2023.</w:t>
      </w:r>
    </w:p>
    <w:p w14:paraId="052BB7AA" w14:textId="77777777" w:rsidR="00A23EEE" w:rsidRPr="00A23EEE" w:rsidRDefault="00A23EEE" w:rsidP="00A23EEE">
      <w:pPr>
        <w:tabs>
          <w:tab w:val="left" w:pos="567"/>
        </w:tabs>
        <w:jc w:val="both"/>
        <w:rPr>
          <w:sz w:val="22"/>
          <w:szCs w:val="22"/>
        </w:rPr>
      </w:pPr>
      <w:r w:rsidRPr="00A23EEE">
        <w:rPr>
          <w:sz w:val="22"/>
          <w:szCs w:val="22"/>
        </w:rPr>
        <w:tab/>
        <w:t>La commune se porte candidate pour la comptabilité M57 dès 2023.</w:t>
      </w:r>
    </w:p>
    <w:p w14:paraId="401D738B" w14:textId="77777777" w:rsidR="00A23EEE" w:rsidRPr="009D659F" w:rsidRDefault="00A23EEE" w:rsidP="00A23EEE">
      <w:pPr>
        <w:tabs>
          <w:tab w:val="left" w:pos="567"/>
        </w:tabs>
        <w:jc w:val="both"/>
        <w:rPr>
          <w:b/>
          <w:i/>
          <w:sz w:val="16"/>
          <w:szCs w:val="16"/>
          <w:u w:val="single"/>
        </w:rPr>
      </w:pPr>
    </w:p>
    <w:p w14:paraId="44E6794F" w14:textId="77777777" w:rsidR="00A23EEE" w:rsidRPr="00A23EEE" w:rsidRDefault="00A23EEE" w:rsidP="00A23EEE">
      <w:pPr>
        <w:tabs>
          <w:tab w:val="left" w:pos="567"/>
        </w:tabs>
        <w:jc w:val="both"/>
        <w:rPr>
          <w:b/>
          <w:i/>
          <w:sz w:val="22"/>
          <w:szCs w:val="22"/>
          <w:u w:val="single"/>
        </w:rPr>
      </w:pPr>
      <w:r w:rsidRPr="00A23EEE">
        <w:rPr>
          <w:b/>
          <w:i/>
          <w:sz w:val="22"/>
          <w:szCs w:val="22"/>
          <w:u w:val="single"/>
        </w:rPr>
        <w:t>Modalités de publicité des actes</w:t>
      </w:r>
    </w:p>
    <w:p w14:paraId="58C89A86" w14:textId="77777777" w:rsidR="00A23EEE" w:rsidRPr="00A23EEE" w:rsidRDefault="00A23EEE" w:rsidP="00A23EEE">
      <w:pPr>
        <w:tabs>
          <w:tab w:val="left" w:pos="567"/>
        </w:tabs>
        <w:jc w:val="both"/>
        <w:rPr>
          <w:sz w:val="22"/>
          <w:szCs w:val="22"/>
        </w:rPr>
      </w:pPr>
      <w:r w:rsidRPr="00A23EEE">
        <w:rPr>
          <w:sz w:val="22"/>
          <w:szCs w:val="22"/>
        </w:rPr>
        <w:tab/>
        <w:t>Les actes pris par les communes (délibérations, décisions et arrêtés) entrent en vigueur dès qu’ils sont publiés pour les actes réglementaires et notifiés aux personnes intéressées pour les actes individuels et, le cas échéant, après transmission au contrôle de légalité.</w:t>
      </w:r>
    </w:p>
    <w:p w14:paraId="22DCE3D1" w14:textId="77777777" w:rsidR="00A23EEE" w:rsidRPr="00A23EEE" w:rsidRDefault="00A23EEE" w:rsidP="00A23EEE">
      <w:pPr>
        <w:tabs>
          <w:tab w:val="left" w:pos="567"/>
        </w:tabs>
        <w:jc w:val="both"/>
        <w:rPr>
          <w:sz w:val="22"/>
          <w:szCs w:val="22"/>
        </w:rPr>
      </w:pPr>
      <w:r w:rsidRPr="00A23EEE">
        <w:rPr>
          <w:sz w:val="22"/>
          <w:szCs w:val="22"/>
        </w:rPr>
        <w:tab/>
        <w:t>A compter du 1</w:t>
      </w:r>
      <w:r w:rsidRPr="00A23EEE">
        <w:rPr>
          <w:sz w:val="22"/>
          <w:szCs w:val="22"/>
          <w:vertAlign w:val="superscript"/>
        </w:rPr>
        <w:t>er</w:t>
      </w:r>
      <w:r w:rsidRPr="00A23EEE">
        <w:rPr>
          <w:sz w:val="22"/>
          <w:szCs w:val="22"/>
        </w:rPr>
        <w:t xml:space="preserve"> juillet 2022, par principe, pour toutes les collectivités, la publicité des actes réglementaires et décisions ne présentant ni un caractère réglementaire, ni un caractère individuel sera </w:t>
      </w:r>
      <w:proofErr w:type="gramStart"/>
      <w:r w:rsidRPr="00A23EEE">
        <w:rPr>
          <w:sz w:val="22"/>
          <w:szCs w:val="22"/>
        </w:rPr>
        <w:t>assurée</w:t>
      </w:r>
      <w:proofErr w:type="gramEnd"/>
      <w:r w:rsidRPr="00A23EEE">
        <w:rPr>
          <w:sz w:val="22"/>
          <w:szCs w:val="22"/>
        </w:rPr>
        <w:t xml:space="preserve"> sous forme électronique, sur leur site Internet.</w:t>
      </w:r>
    </w:p>
    <w:p w14:paraId="0F1C9A4D" w14:textId="77777777" w:rsidR="00A23EEE" w:rsidRPr="00A23EEE" w:rsidRDefault="00A23EEE" w:rsidP="00A23EEE">
      <w:pPr>
        <w:tabs>
          <w:tab w:val="left" w:pos="567"/>
        </w:tabs>
        <w:jc w:val="both"/>
        <w:rPr>
          <w:sz w:val="22"/>
          <w:szCs w:val="22"/>
        </w:rPr>
      </w:pPr>
      <w:r w:rsidRPr="00A23EEE">
        <w:rPr>
          <w:sz w:val="22"/>
          <w:szCs w:val="22"/>
        </w:rPr>
        <w:tab/>
        <w:t>Toutefois, les communes de moins de 3 500 habitants bénéficient d’une dérogation.  Pour ce faire, elles peuvent choisir les modalités de publicité des actes de la commune :</w:t>
      </w:r>
    </w:p>
    <w:p w14:paraId="5758397D" w14:textId="77777777" w:rsidR="00A23EEE" w:rsidRPr="00A23EEE" w:rsidRDefault="00A23EEE" w:rsidP="00A23EEE">
      <w:pPr>
        <w:tabs>
          <w:tab w:val="left" w:pos="567"/>
        </w:tabs>
        <w:jc w:val="both"/>
        <w:rPr>
          <w:sz w:val="22"/>
          <w:szCs w:val="22"/>
        </w:rPr>
      </w:pPr>
      <w:r w:rsidRPr="00A23EEE">
        <w:rPr>
          <w:sz w:val="22"/>
          <w:szCs w:val="22"/>
        </w:rPr>
        <w:tab/>
        <w:t>- soit par affichage,</w:t>
      </w:r>
    </w:p>
    <w:p w14:paraId="6EA24F1E" w14:textId="77777777" w:rsidR="00A23EEE" w:rsidRPr="00A23EEE" w:rsidRDefault="00A23EEE" w:rsidP="00A23EEE">
      <w:pPr>
        <w:tabs>
          <w:tab w:val="left" w:pos="567"/>
        </w:tabs>
        <w:jc w:val="both"/>
        <w:rPr>
          <w:sz w:val="22"/>
          <w:szCs w:val="22"/>
        </w:rPr>
      </w:pPr>
      <w:r w:rsidRPr="00A23EEE">
        <w:rPr>
          <w:sz w:val="22"/>
          <w:szCs w:val="22"/>
        </w:rPr>
        <w:tab/>
        <w:t>- soit par publication papier,</w:t>
      </w:r>
    </w:p>
    <w:p w14:paraId="63C22284" w14:textId="77777777" w:rsidR="00A23EEE" w:rsidRPr="00A23EEE" w:rsidRDefault="00A23EEE" w:rsidP="00A23EEE">
      <w:pPr>
        <w:tabs>
          <w:tab w:val="left" w:pos="567"/>
        </w:tabs>
        <w:jc w:val="both"/>
        <w:rPr>
          <w:sz w:val="22"/>
          <w:szCs w:val="22"/>
        </w:rPr>
      </w:pPr>
      <w:r w:rsidRPr="00A23EEE">
        <w:rPr>
          <w:sz w:val="22"/>
          <w:szCs w:val="22"/>
        </w:rPr>
        <w:tab/>
        <w:t>- -soit par publication sous forme électronique.</w:t>
      </w:r>
    </w:p>
    <w:p w14:paraId="29B2FC18" w14:textId="7B11EE66" w:rsidR="00A23EEE" w:rsidRDefault="00A23EEE" w:rsidP="00A23EEE">
      <w:pPr>
        <w:tabs>
          <w:tab w:val="left" w:pos="567"/>
        </w:tabs>
        <w:jc w:val="both"/>
        <w:rPr>
          <w:sz w:val="22"/>
          <w:szCs w:val="22"/>
        </w:rPr>
      </w:pPr>
      <w:r w:rsidRPr="00A23EEE">
        <w:rPr>
          <w:sz w:val="22"/>
          <w:szCs w:val="22"/>
        </w:rPr>
        <w:tab/>
        <w:t>Il a été décidé une publicité sous forme électronique.</w:t>
      </w:r>
    </w:p>
    <w:p w14:paraId="06C5F0C1" w14:textId="72B1DB80" w:rsidR="00F84CF3" w:rsidRPr="009D659F" w:rsidRDefault="00F84CF3" w:rsidP="00A23EEE">
      <w:pPr>
        <w:tabs>
          <w:tab w:val="left" w:pos="567"/>
        </w:tabs>
        <w:jc w:val="both"/>
        <w:rPr>
          <w:sz w:val="16"/>
          <w:szCs w:val="16"/>
        </w:rPr>
      </w:pPr>
    </w:p>
    <w:p w14:paraId="7C17CA1F" w14:textId="4B064631" w:rsidR="00F84CF3" w:rsidRDefault="00F84CF3" w:rsidP="00F84CF3">
      <w:pPr>
        <w:pStyle w:val="Corpsdetexte"/>
        <w:rPr>
          <w:b/>
          <w:i/>
          <w:u w:val="single"/>
        </w:rPr>
      </w:pPr>
      <w:r>
        <w:rPr>
          <w:b/>
          <w:i/>
          <w:u w:val="single"/>
        </w:rPr>
        <w:t xml:space="preserve">Location </w:t>
      </w:r>
      <w:proofErr w:type="gramStart"/>
      <w:r>
        <w:rPr>
          <w:b/>
          <w:i/>
          <w:u w:val="single"/>
        </w:rPr>
        <w:t>logement  «</w:t>
      </w:r>
      <w:proofErr w:type="gramEnd"/>
      <w:r>
        <w:rPr>
          <w:b/>
          <w:i/>
          <w:u w:val="single"/>
        </w:rPr>
        <w:t> Résidence Les Varennes »</w:t>
      </w:r>
    </w:p>
    <w:p w14:paraId="37B1F1A9" w14:textId="10710859" w:rsidR="00F84CF3" w:rsidRDefault="00F84CF3" w:rsidP="00F84CF3">
      <w:pPr>
        <w:jc w:val="both"/>
        <w:rPr>
          <w:sz w:val="22"/>
          <w:szCs w:val="22"/>
        </w:rPr>
      </w:pPr>
      <w:r>
        <w:rPr>
          <w:sz w:val="22"/>
          <w:szCs w:val="22"/>
        </w:rPr>
        <w:tab/>
        <w:t>L’appartement n° 1 situé « Résidence Les Varennes » étant vacant, un nouveau bail sera signé avec Madame Christiane BATZ. Il prendra effet au 1</w:t>
      </w:r>
      <w:r w:rsidRPr="00B636D9">
        <w:rPr>
          <w:sz w:val="22"/>
          <w:szCs w:val="22"/>
          <w:vertAlign w:val="superscript"/>
        </w:rPr>
        <w:t>er</w:t>
      </w:r>
      <w:r>
        <w:rPr>
          <w:sz w:val="22"/>
          <w:szCs w:val="22"/>
        </w:rPr>
        <w:t xml:space="preserve"> août 2022.</w:t>
      </w:r>
    </w:p>
    <w:p w14:paraId="0ADDE621" w14:textId="54DB3807" w:rsidR="00F84CF3" w:rsidRDefault="00F84CF3" w:rsidP="00F84CF3">
      <w:pPr>
        <w:jc w:val="both"/>
        <w:rPr>
          <w:sz w:val="22"/>
          <w:szCs w:val="22"/>
        </w:rPr>
      </w:pPr>
      <w:r>
        <w:rPr>
          <w:sz w:val="22"/>
          <w:szCs w:val="22"/>
        </w:rPr>
        <w:tab/>
        <w:t xml:space="preserve">Le loyer mensuel sera de 346 Euros. </w:t>
      </w:r>
    </w:p>
    <w:p w14:paraId="79014C2A" w14:textId="44A26526" w:rsidR="00F84CF3" w:rsidRDefault="00F84CF3" w:rsidP="00F84CF3">
      <w:pPr>
        <w:jc w:val="both"/>
        <w:rPr>
          <w:sz w:val="22"/>
          <w:szCs w:val="22"/>
        </w:rPr>
      </w:pPr>
      <w:r>
        <w:rPr>
          <w:sz w:val="22"/>
          <w:szCs w:val="22"/>
        </w:rPr>
        <w:tab/>
        <w:t>A noter que Madame BATZ était déjà locataire d’un appartement de la commune au « 53 route de Paris ». Elle doit quitter ce logement</w:t>
      </w:r>
      <w:r w:rsidR="0044487A">
        <w:rPr>
          <w:sz w:val="22"/>
          <w:szCs w:val="22"/>
        </w:rPr>
        <w:t xml:space="preserve"> en raison du projet de rénovation du bâtiment mené par </w:t>
      </w:r>
      <w:proofErr w:type="spellStart"/>
      <w:r w:rsidR="0044487A">
        <w:rPr>
          <w:sz w:val="22"/>
          <w:szCs w:val="22"/>
        </w:rPr>
        <w:t>Evoléa</w:t>
      </w:r>
      <w:proofErr w:type="spellEnd"/>
      <w:r w:rsidR="0044487A">
        <w:rPr>
          <w:sz w:val="22"/>
          <w:szCs w:val="22"/>
        </w:rPr>
        <w:t>.</w:t>
      </w:r>
    </w:p>
    <w:p w14:paraId="527DEBE6" w14:textId="77777777" w:rsidR="00A23EEE" w:rsidRDefault="00A23EEE" w:rsidP="00A23EEE">
      <w:pPr>
        <w:tabs>
          <w:tab w:val="left" w:pos="567"/>
        </w:tabs>
        <w:jc w:val="both"/>
      </w:pPr>
    </w:p>
    <w:p w14:paraId="43CFC5D3" w14:textId="77777777" w:rsidR="00A23EEE" w:rsidRPr="00A23EEE" w:rsidRDefault="00A23EEE" w:rsidP="00A23EEE">
      <w:pPr>
        <w:spacing w:line="256" w:lineRule="auto"/>
        <w:jc w:val="both"/>
        <w:rPr>
          <w:b/>
          <w:i/>
          <w:sz w:val="22"/>
          <w:szCs w:val="22"/>
          <w:u w:val="single"/>
        </w:rPr>
      </w:pPr>
      <w:r w:rsidRPr="00A23EEE">
        <w:rPr>
          <w:b/>
          <w:i/>
          <w:sz w:val="22"/>
          <w:szCs w:val="22"/>
          <w:u w:val="single"/>
        </w:rPr>
        <w:lastRenderedPageBreak/>
        <w:t>Création d’un emploi permanent suite à un accroissement temporaire d’activité</w:t>
      </w:r>
    </w:p>
    <w:p w14:paraId="14E4FF61" w14:textId="250F35E7" w:rsidR="00A23EEE" w:rsidRDefault="00A23EEE" w:rsidP="00A23EEE">
      <w:pPr>
        <w:spacing w:line="256" w:lineRule="auto"/>
        <w:jc w:val="both"/>
        <w:rPr>
          <w:bCs/>
          <w:iCs/>
          <w:sz w:val="22"/>
          <w:szCs w:val="22"/>
        </w:rPr>
      </w:pPr>
      <w:r w:rsidRPr="00A23EEE">
        <w:rPr>
          <w:bCs/>
          <w:iCs/>
          <w:sz w:val="22"/>
          <w:szCs w:val="22"/>
        </w:rPr>
        <w:tab/>
        <w:t>Il est décidé la création d’un emploi non permanent sur le grade d’adjoint technique à temps complet afin de permettre le recrutement d’agents contractuels durant les 12 prochains mois.</w:t>
      </w:r>
    </w:p>
    <w:p w14:paraId="5393A340" w14:textId="61EAC143" w:rsidR="0044487A" w:rsidRPr="009D659F" w:rsidRDefault="0044487A" w:rsidP="00A23EEE">
      <w:pPr>
        <w:spacing w:line="256" w:lineRule="auto"/>
        <w:jc w:val="both"/>
        <w:rPr>
          <w:bCs/>
          <w:iCs/>
          <w:sz w:val="16"/>
          <w:szCs w:val="16"/>
        </w:rPr>
      </w:pPr>
    </w:p>
    <w:p w14:paraId="06052094" w14:textId="350B125E" w:rsidR="0044487A" w:rsidRDefault="0044487A" w:rsidP="00A23EEE">
      <w:pPr>
        <w:spacing w:line="256" w:lineRule="auto"/>
        <w:jc w:val="both"/>
        <w:rPr>
          <w:b/>
          <w:i/>
          <w:sz w:val="22"/>
          <w:szCs w:val="22"/>
          <w:u w:val="single"/>
        </w:rPr>
      </w:pPr>
      <w:r>
        <w:rPr>
          <w:b/>
          <w:i/>
          <w:sz w:val="22"/>
          <w:szCs w:val="22"/>
          <w:u w:val="single"/>
        </w:rPr>
        <w:t>Aire de covoiturage</w:t>
      </w:r>
    </w:p>
    <w:p w14:paraId="04CC641D" w14:textId="3E6A0D77" w:rsidR="0044487A" w:rsidRDefault="0044487A" w:rsidP="00A23EEE">
      <w:pPr>
        <w:spacing w:line="256" w:lineRule="auto"/>
        <w:jc w:val="both"/>
        <w:rPr>
          <w:bCs/>
          <w:iCs/>
          <w:sz w:val="22"/>
          <w:szCs w:val="22"/>
        </w:rPr>
      </w:pPr>
      <w:r>
        <w:rPr>
          <w:bCs/>
          <w:iCs/>
          <w:sz w:val="22"/>
          <w:szCs w:val="22"/>
        </w:rPr>
        <w:tab/>
        <w:t xml:space="preserve">Une aire de covoiturage est actuellement située « Place de la Gare ». En raison de l’ouverture de plusieurs commerces dans cette zone, générant un besoin de places de stationnement, il est nécessaire de déplacer cette aire de covoiturage. Celle-ci sera transférée « Place du Marché ». </w:t>
      </w:r>
    </w:p>
    <w:p w14:paraId="05936DD8" w14:textId="03E9A242" w:rsidR="0044487A" w:rsidRPr="009D659F" w:rsidRDefault="0044487A" w:rsidP="00A23EEE">
      <w:pPr>
        <w:spacing w:line="256" w:lineRule="auto"/>
        <w:jc w:val="both"/>
        <w:rPr>
          <w:bCs/>
          <w:iCs/>
          <w:sz w:val="16"/>
          <w:szCs w:val="16"/>
        </w:rPr>
      </w:pPr>
    </w:p>
    <w:p w14:paraId="35026697" w14:textId="3BAF79F0" w:rsidR="0044487A" w:rsidRDefault="0044487A" w:rsidP="00A23EEE">
      <w:pPr>
        <w:spacing w:line="256" w:lineRule="auto"/>
        <w:jc w:val="both"/>
        <w:rPr>
          <w:b/>
          <w:i/>
          <w:sz w:val="22"/>
          <w:szCs w:val="22"/>
          <w:u w:val="single"/>
        </w:rPr>
      </w:pPr>
      <w:r>
        <w:rPr>
          <w:b/>
          <w:i/>
          <w:sz w:val="22"/>
          <w:szCs w:val="22"/>
          <w:u w:val="single"/>
        </w:rPr>
        <w:t>Retrait délibération n° 2022/024</w:t>
      </w:r>
    </w:p>
    <w:p w14:paraId="55E5B1F2" w14:textId="59FB8CDF" w:rsidR="0044487A" w:rsidRDefault="0044487A" w:rsidP="00A23EEE">
      <w:pPr>
        <w:spacing w:line="256" w:lineRule="auto"/>
        <w:jc w:val="both"/>
        <w:rPr>
          <w:bCs/>
          <w:iCs/>
          <w:sz w:val="22"/>
          <w:szCs w:val="22"/>
        </w:rPr>
      </w:pPr>
      <w:r>
        <w:rPr>
          <w:bCs/>
          <w:iCs/>
          <w:sz w:val="22"/>
          <w:szCs w:val="22"/>
        </w:rPr>
        <w:tab/>
        <w:t>La délibération n° 2022/024 du 06 avril 2022 concernait 3 avenants au marché de travaux de réhabilitation du rez-de-chaussée de l’ancienne gare</w:t>
      </w:r>
      <w:r w:rsidR="006F4F61">
        <w:rPr>
          <w:bCs/>
          <w:iCs/>
          <w:sz w:val="22"/>
          <w:szCs w:val="22"/>
        </w:rPr>
        <w:t>.</w:t>
      </w:r>
    </w:p>
    <w:p w14:paraId="2258225A" w14:textId="02FFB0DD" w:rsidR="006F4F61" w:rsidRDefault="006F4F61" w:rsidP="00A23EEE">
      <w:pPr>
        <w:spacing w:line="256" w:lineRule="auto"/>
        <w:jc w:val="both"/>
        <w:rPr>
          <w:bCs/>
          <w:iCs/>
          <w:sz w:val="22"/>
          <w:szCs w:val="22"/>
        </w:rPr>
      </w:pPr>
      <w:r>
        <w:rPr>
          <w:bCs/>
          <w:iCs/>
          <w:sz w:val="22"/>
          <w:szCs w:val="22"/>
        </w:rPr>
        <w:tab/>
        <w:t>Or, par délibération n° 2021/051, le Conseil Municipal avait chargé le Maire, pour la durée de son mandat « </w:t>
      </w:r>
      <w:r>
        <w:rPr>
          <w:bCs/>
          <w:i/>
          <w:sz w:val="22"/>
          <w:szCs w:val="22"/>
        </w:rPr>
        <w:t xml:space="preserve">de prendre toute décision concernant la préparation, la passation, l’exécution et le règlement des marchés et des accords-cadres ainsi que toute décision concernant leurs avenants, lorsque les crédits sont inscrits au budget ». </w:t>
      </w:r>
    </w:p>
    <w:p w14:paraId="2630C9B5" w14:textId="2A2FEF9D" w:rsidR="006F4F61" w:rsidRDefault="006F4F61" w:rsidP="00A23EEE">
      <w:pPr>
        <w:spacing w:line="256" w:lineRule="auto"/>
        <w:jc w:val="both"/>
        <w:rPr>
          <w:bCs/>
          <w:iCs/>
          <w:sz w:val="22"/>
          <w:szCs w:val="22"/>
        </w:rPr>
      </w:pPr>
      <w:r>
        <w:rPr>
          <w:bCs/>
          <w:iCs/>
          <w:sz w:val="22"/>
          <w:szCs w:val="22"/>
        </w:rPr>
        <w:tab/>
        <w:t>En conséquence, il est procédé au retrait de la délibération n° 2022/024, puisque, au vu de la délégation ci-dessus, le Conseil Municipal n’était plus compétent pour délibérer en ce qui concerne les 3 avenants.</w:t>
      </w:r>
    </w:p>
    <w:p w14:paraId="0C0824E4" w14:textId="2F7C03EA" w:rsidR="006F4F61" w:rsidRPr="009D659F" w:rsidRDefault="006F4F61" w:rsidP="00A23EEE">
      <w:pPr>
        <w:spacing w:line="256" w:lineRule="auto"/>
        <w:jc w:val="both"/>
        <w:rPr>
          <w:bCs/>
          <w:iCs/>
          <w:sz w:val="16"/>
          <w:szCs w:val="16"/>
        </w:rPr>
      </w:pPr>
    </w:p>
    <w:p w14:paraId="43AEED9E" w14:textId="5FDECAF0" w:rsidR="006F4F61" w:rsidRDefault="006F4F61" w:rsidP="00A23EEE">
      <w:pPr>
        <w:spacing w:line="256" w:lineRule="auto"/>
        <w:jc w:val="both"/>
        <w:rPr>
          <w:b/>
          <w:i/>
          <w:sz w:val="22"/>
          <w:szCs w:val="22"/>
          <w:u w:val="single"/>
        </w:rPr>
      </w:pPr>
      <w:r>
        <w:rPr>
          <w:b/>
          <w:i/>
          <w:sz w:val="22"/>
          <w:szCs w:val="22"/>
          <w:u w:val="single"/>
        </w:rPr>
        <w:t xml:space="preserve"> Suppression d’un poste d’adjoint technique</w:t>
      </w:r>
    </w:p>
    <w:p w14:paraId="011C3E32" w14:textId="77DD033C" w:rsidR="006F4F61" w:rsidRDefault="006F4F61" w:rsidP="00A23EEE">
      <w:pPr>
        <w:spacing w:line="256" w:lineRule="auto"/>
        <w:jc w:val="both"/>
        <w:rPr>
          <w:bCs/>
          <w:iCs/>
          <w:sz w:val="22"/>
          <w:szCs w:val="22"/>
        </w:rPr>
      </w:pPr>
      <w:r>
        <w:rPr>
          <w:bCs/>
          <w:iCs/>
          <w:sz w:val="22"/>
          <w:szCs w:val="22"/>
        </w:rPr>
        <w:tab/>
        <w:t>Lors de la réunion du 9 février 2022, il avait été décidé la suppression d’un poste adjoint technique, temps non complet (17h29</w:t>
      </w:r>
      <w:r w:rsidR="00496BEB">
        <w:rPr>
          <w:bCs/>
          <w:iCs/>
          <w:sz w:val="22"/>
          <w:szCs w:val="22"/>
        </w:rPr>
        <w:t>) remplacé par un poste d’adjoint d’animation.</w:t>
      </w:r>
    </w:p>
    <w:p w14:paraId="1942B024" w14:textId="6ED4FD81" w:rsidR="00496BEB" w:rsidRDefault="00496BEB" w:rsidP="00A23EEE">
      <w:pPr>
        <w:spacing w:line="256" w:lineRule="auto"/>
        <w:jc w:val="both"/>
        <w:rPr>
          <w:bCs/>
          <w:iCs/>
          <w:sz w:val="22"/>
          <w:szCs w:val="22"/>
        </w:rPr>
      </w:pPr>
      <w:r>
        <w:rPr>
          <w:bCs/>
          <w:iCs/>
          <w:sz w:val="22"/>
          <w:szCs w:val="22"/>
        </w:rPr>
        <w:tab/>
        <w:t>Or, cette suppression de poste aurait dû faire l’objet, au préalable, d’une consultation du Comité Technique auprès du Centre de Gestion de la Fonction Publique Territoriale.</w:t>
      </w:r>
    </w:p>
    <w:p w14:paraId="7C0E27E2" w14:textId="63512D60" w:rsidR="00496BEB" w:rsidRDefault="00496BEB" w:rsidP="00A23EEE">
      <w:pPr>
        <w:spacing w:line="256" w:lineRule="auto"/>
        <w:jc w:val="both"/>
        <w:rPr>
          <w:bCs/>
          <w:iCs/>
          <w:sz w:val="22"/>
          <w:szCs w:val="22"/>
        </w:rPr>
      </w:pPr>
      <w:r>
        <w:rPr>
          <w:bCs/>
          <w:iCs/>
          <w:sz w:val="22"/>
          <w:szCs w:val="22"/>
        </w:rPr>
        <w:tab/>
        <w:t>Un dossier a donc été déposé à postériori, obtenant un avis favorable du Comité Technique en date du 16 juin 2022.</w:t>
      </w:r>
    </w:p>
    <w:p w14:paraId="3C46B63C" w14:textId="67CDE724" w:rsidR="00496BEB" w:rsidRDefault="00496BEB" w:rsidP="00A23EEE">
      <w:pPr>
        <w:spacing w:line="256" w:lineRule="auto"/>
        <w:jc w:val="both"/>
        <w:rPr>
          <w:bCs/>
          <w:iCs/>
          <w:sz w:val="22"/>
          <w:szCs w:val="22"/>
        </w:rPr>
      </w:pPr>
      <w:r>
        <w:rPr>
          <w:bCs/>
          <w:iCs/>
          <w:sz w:val="22"/>
          <w:szCs w:val="22"/>
        </w:rPr>
        <w:tab/>
        <w:t>La suppression de poste est donc confirmée.</w:t>
      </w:r>
    </w:p>
    <w:p w14:paraId="4C425D36" w14:textId="77777777" w:rsidR="00977437" w:rsidRPr="009D659F" w:rsidRDefault="00977437" w:rsidP="00977437">
      <w:pPr>
        <w:jc w:val="both"/>
        <w:rPr>
          <w:b/>
          <w:i/>
          <w:sz w:val="16"/>
          <w:szCs w:val="16"/>
          <w:u w:val="single"/>
        </w:rPr>
      </w:pPr>
    </w:p>
    <w:p w14:paraId="121EEDF2" w14:textId="28FEBCA2" w:rsidR="00977437" w:rsidRDefault="00977437" w:rsidP="00977437">
      <w:pPr>
        <w:jc w:val="both"/>
        <w:rPr>
          <w:sz w:val="22"/>
          <w:szCs w:val="22"/>
        </w:rPr>
      </w:pPr>
      <w:r>
        <w:rPr>
          <w:b/>
          <w:i/>
          <w:sz w:val="22"/>
          <w:szCs w:val="22"/>
          <w:u w:val="single"/>
        </w:rPr>
        <w:t>Tarifs publics 2022/2023</w:t>
      </w:r>
      <w:r>
        <w:rPr>
          <w:sz w:val="22"/>
          <w:szCs w:val="22"/>
        </w:rPr>
        <w:t> :</w:t>
      </w:r>
    </w:p>
    <w:p w14:paraId="4F975F6D" w14:textId="77777777" w:rsidR="00977437" w:rsidRPr="009D659F" w:rsidRDefault="00977437" w:rsidP="00977437">
      <w:pPr>
        <w:jc w:val="both"/>
        <w:rPr>
          <w:sz w:val="16"/>
          <w:szCs w:val="16"/>
        </w:rPr>
      </w:pPr>
    </w:p>
    <w:p w14:paraId="479B1543" w14:textId="77777777" w:rsidR="00977437" w:rsidRDefault="00977437" w:rsidP="00977437">
      <w:pPr>
        <w:jc w:val="both"/>
        <w:rPr>
          <w:sz w:val="22"/>
          <w:szCs w:val="22"/>
        </w:rPr>
      </w:pPr>
      <w:r>
        <w:rPr>
          <w:sz w:val="22"/>
          <w:szCs w:val="22"/>
        </w:rPr>
        <w:tab/>
        <w:t>Les tarifs sont modifiés de la façon suivante :</w:t>
      </w:r>
    </w:p>
    <w:p w14:paraId="238B7599" w14:textId="77777777" w:rsidR="00977437" w:rsidRPr="009D659F" w:rsidRDefault="00977437" w:rsidP="00977437">
      <w:pPr>
        <w:jc w:val="both"/>
        <w:rPr>
          <w:sz w:val="16"/>
          <w:szCs w:val="16"/>
        </w:rPr>
      </w:pPr>
    </w:p>
    <w:p w14:paraId="382B2249" w14:textId="77777777" w:rsidR="00977437" w:rsidRPr="00FA1F44" w:rsidRDefault="00977437" w:rsidP="00977437">
      <w:pPr>
        <w:ind w:firstLine="708"/>
        <w:jc w:val="both"/>
        <w:rPr>
          <w:i/>
          <w:iCs/>
          <w:sz w:val="22"/>
          <w:szCs w:val="22"/>
        </w:rPr>
      </w:pPr>
      <w:r w:rsidRPr="00FA1F44">
        <w:rPr>
          <w:i/>
          <w:iCs/>
          <w:sz w:val="22"/>
          <w:szCs w:val="22"/>
        </w:rPr>
        <w:t>-  à compter du 1</w:t>
      </w:r>
      <w:r w:rsidRPr="00FA1F44">
        <w:rPr>
          <w:i/>
          <w:iCs/>
          <w:sz w:val="22"/>
          <w:szCs w:val="22"/>
          <w:vertAlign w:val="superscript"/>
        </w:rPr>
        <w:t>er</w:t>
      </w:r>
      <w:r w:rsidRPr="00FA1F44">
        <w:rPr>
          <w:i/>
          <w:iCs/>
          <w:sz w:val="22"/>
          <w:szCs w:val="22"/>
        </w:rPr>
        <w:t xml:space="preserve"> septembre 2022 :</w:t>
      </w:r>
    </w:p>
    <w:p w14:paraId="46DB9B53" w14:textId="26883DE0" w:rsidR="00977437" w:rsidRDefault="00977437" w:rsidP="00977437">
      <w:pPr>
        <w:jc w:val="both"/>
        <w:rPr>
          <w:sz w:val="22"/>
          <w:szCs w:val="22"/>
        </w:rPr>
      </w:pPr>
      <w:r>
        <w:rPr>
          <w:sz w:val="22"/>
          <w:szCs w:val="22"/>
        </w:rPr>
        <w:tab/>
        <w:t xml:space="preserve"> </w:t>
      </w:r>
      <w:r>
        <w:rPr>
          <w:sz w:val="22"/>
          <w:szCs w:val="22"/>
          <w:u w:val="single"/>
        </w:rPr>
        <w:t>Restaurant scolaire</w:t>
      </w:r>
      <w:r>
        <w:rPr>
          <w:sz w:val="22"/>
          <w:szCs w:val="22"/>
        </w:rPr>
        <w:t> :</w:t>
      </w:r>
    </w:p>
    <w:p w14:paraId="71E28E80" w14:textId="77777777" w:rsidR="00977437" w:rsidRDefault="00977437" w:rsidP="00977437">
      <w:pPr>
        <w:jc w:val="both"/>
        <w:rPr>
          <w:sz w:val="22"/>
          <w:szCs w:val="22"/>
        </w:rPr>
      </w:pPr>
      <w:r>
        <w:rPr>
          <w:sz w:val="22"/>
          <w:szCs w:val="22"/>
        </w:rPr>
        <w:tab/>
        <w:t>Le repas enfant :</w:t>
      </w:r>
      <w:r>
        <w:rPr>
          <w:sz w:val="22"/>
          <w:szCs w:val="22"/>
        </w:rPr>
        <w:tab/>
      </w:r>
      <w:r>
        <w:rPr>
          <w:sz w:val="22"/>
          <w:szCs w:val="22"/>
        </w:rPr>
        <w:tab/>
      </w:r>
      <w:r>
        <w:rPr>
          <w:sz w:val="22"/>
          <w:szCs w:val="22"/>
        </w:rPr>
        <w:tab/>
        <w:t xml:space="preserve"> 2.65 € (au lieu de 2.53 €)</w:t>
      </w:r>
    </w:p>
    <w:p w14:paraId="6D575A32" w14:textId="77777777" w:rsidR="00977437" w:rsidRDefault="00977437" w:rsidP="00977437">
      <w:pPr>
        <w:jc w:val="both"/>
        <w:rPr>
          <w:sz w:val="22"/>
          <w:szCs w:val="22"/>
        </w:rPr>
      </w:pPr>
      <w:r>
        <w:rPr>
          <w:sz w:val="22"/>
          <w:szCs w:val="22"/>
        </w:rPr>
        <w:tab/>
        <w:t xml:space="preserve">Le repas enseignant : </w:t>
      </w:r>
      <w:r>
        <w:rPr>
          <w:sz w:val="22"/>
          <w:szCs w:val="22"/>
        </w:rPr>
        <w:tab/>
      </w:r>
      <w:r>
        <w:rPr>
          <w:sz w:val="22"/>
          <w:szCs w:val="22"/>
        </w:rPr>
        <w:tab/>
      </w:r>
      <w:r>
        <w:rPr>
          <w:sz w:val="22"/>
          <w:szCs w:val="22"/>
        </w:rPr>
        <w:tab/>
        <w:t xml:space="preserve"> 6.00 € (au lieu de 5.70 €)</w:t>
      </w:r>
    </w:p>
    <w:p w14:paraId="1B81AC0E" w14:textId="7D34CADC" w:rsidR="00977437" w:rsidRPr="009D659F" w:rsidRDefault="00977437" w:rsidP="00977437">
      <w:pPr>
        <w:jc w:val="both"/>
        <w:rPr>
          <w:sz w:val="16"/>
          <w:szCs w:val="16"/>
        </w:rPr>
      </w:pPr>
      <w:r>
        <w:rPr>
          <w:sz w:val="22"/>
          <w:szCs w:val="22"/>
        </w:rPr>
        <w:tab/>
      </w:r>
    </w:p>
    <w:p w14:paraId="58B249C2" w14:textId="77777777" w:rsidR="00977437" w:rsidRDefault="00977437" w:rsidP="00977437">
      <w:pPr>
        <w:jc w:val="both"/>
        <w:rPr>
          <w:sz w:val="22"/>
          <w:szCs w:val="22"/>
        </w:rPr>
      </w:pPr>
      <w:r>
        <w:rPr>
          <w:sz w:val="22"/>
          <w:szCs w:val="22"/>
        </w:rPr>
        <w:tab/>
      </w:r>
      <w:r>
        <w:rPr>
          <w:sz w:val="22"/>
          <w:szCs w:val="22"/>
          <w:u w:val="single"/>
        </w:rPr>
        <w:t>Cimetière</w:t>
      </w:r>
      <w:r>
        <w:rPr>
          <w:sz w:val="22"/>
          <w:szCs w:val="22"/>
        </w:rPr>
        <w:t> :</w:t>
      </w:r>
    </w:p>
    <w:p w14:paraId="4AC48BEA" w14:textId="77777777" w:rsidR="00977437" w:rsidRDefault="00977437" w:rsidP="00977437">
      <w:pPr>
        <w:jc w:val="both"/>
        <w:rPr>
          <w:sz w:val="22"/>
          <w:szCs w:val="22"/>
        </w:rPr>
      </w:pPr>
      <w:r>
        <w:rPr>
          <w:sz w:val="22"/>
          <w:szCs w:val="22"/>
        </w:rPr>
        <w:tab/>
        <w:t xml:space="preserve">Concession trentenaire le M² : </w:t>
      </w:r>
      <w:r>
        <w:rPr>
          <w:sz w:val="22"/>
          <w:szCs w:val="22"/>
        </w:rPr>
        <w:tab/>
      </w:r>
      <w:r>
        <w:rPr>
          <w:sz w:val="22"/>
          <w:szCs w:val="22"/>
        </w:rPr>
        <w:tab/>
        <w:t>68.00 € (au lieu de 67.00 €)</w:t>
      </w:r>
    </w:p>
    <w:p w14:paraId="7138742F" w14:textId="77777777" w:rsidR="00977437" w:rsidRDefault="00977437" w:rsidP="00977437">
      <w:pPr>
        <w:jc w:val="both"/>
        <w:rPr>
          <w:sz w:val="22"/>
          <w:szCs w:val="22"/>
        </w:rPr>
      </w:pPr>
      <w:r>
        <w:rPr>
          <w:sz w:val="22"/>
          <w:szCs w:val="22"/>
        </w:rPr>
        <w:tab/>
        <w:t>Concession cinquantenaire le M² :        136.00 € (au lieu de 133.00 €)</w:t>
      </w:r>
    </w:p>
    <w:p w14:paraId="1DCE29A9" w14:textId="77777777" w:rsidR="00977437" w:rsidRDefault="00977437" w:rsidP="00977437">
      <w:pPr>
        <w:jc w:val="both"/>
        <w:rPr>
          <w:sz w:val="22"/>
          <w:szCs w:val="22"/>
        </w:rPr>
      </w:pPr>
      <w:r>
        <w:rPr>
          <w:sz w:val="22"/>
          <w:szCs w:val="22"/>
        </w:rPr>
        <w:tab/>
        <w:t>Concession cave-urnes (pour 2 à 4 urnes)</w:t>
      </w:r>
    </w:p>
    <w:p w14:paraId="0920F22B" w14:textId="77777777" w:rsidR="00977437" w:rsidRDefault="00977437" w:rsidP="00977437">
      <w:pPr>
        <w:jc w:val="both"/>
        <w:rPr>
          <w:sz w:val="22"/>
          <w:szCs w:val="22"/>
        </w:rPr>
      </w:pPr>
      <w:r>
        <w:rPr>
          <w:sz w:val="22"/>
          <w:szCs w:val="22"/>
        </w:rPr>
        <w:tab/>
      </w:r>
      <w:r>
        <w:rPr>
          <w:sz w:val="22"/>
          <w:szCs w:val="22"/>
        </w:rPr>
        <w:tab/>
        <w:t xml:space="preserve">30 ans : </w:t>
      </w:r>
      <w:r>
        <w:rPr>
          <w:sz w:val="22"/>
          <w:szCs w:val="22"/>
        </w:rPr>
        <w:tab/>
      </w:r>
      <w:r>
        <w:rPr>
          <w:sz w:val="22"/>
          <w:szCs w:val="22"/>
        </w:rPr>
        <w:tab/>
      </w:r>
      <w:r>
        <w:rPr>
          <w:sz w:val="22"/>
          <w:szCs w:val="22"/>
        </w:rPr>
        <w:tab/>
        <w:t>619.00 € (au lieu de 607.00 €)</w:t>
      </w:r>
    </w:p>
    <w:p w14:paraId="4FF710D2" w14:textId="77777777" w:rsidR="00977437" w:rsidRDefault="00977437" w:rsidP="00977437">
      <w:pPr>
        <w:jc w:val="both"/>
        <w:rPr>
          <w:sz w:val="22"/>
          <w:szCs w:val="22"/>
        </w:rPr>
      </w:pPr>
      <w:r>
        <w:rPr>
          <w:sz w:val="22"/>
          <w:szCs w:val="22"/>
        </w:rPr>
        <w:tab/>
      </w:r>
      <w:r>
        <w:rPr>
          <w:sz w:val="22"/>
          <w:szCs w:val="22"/>
        </w:rPr>
        <w:tab/>
        <w:t xml:space="preserve">50 ans : </w:t>
      </w:r>
      <w:r>
        <w:rPr>
          <w:sz w:val="22"/>
          <w:szCs w:val="22"/>
        </w:rPr>
        <w:tab/>
      </w:r>
      <w:r>
        <w:rPr>
          <w:sz w:val="22"/>
          <w:szCs w:val="22"/>
        </w:rPr>
        <w:tab/>
      </w:r>
      <w:r>
        <w:rPr>
          <w:sz w:val="22"/>
          <w:szCs w:val="22"/>
        </w:rPr>
        <w:tab/>
        <w:t>689.00 € (au lieu de 675.00 €)</w:t>
      </w:r>
    </w:p>
    <w:p w14:paraId="544D20C7" w14:textId="77777777" w:rsidR="00977437" w:rsidRDefault="00977437" w:rsidP="00977437">
      <w:pPr>
        <w:jc w:val="both"/>
        <w:rPr>
          <w:sz w:val="22"/>
          <w:szCs w:val="22"/>
        </w:rPr>
      </w:pPr>
      <w:r>
        <w:rPr>
          <w:sz w:val="22"/>
          <w:szCs w:val="22"/>
        </w:rPr>
        <w:tab/>
        <w:t>Columbarium, une case pour 2 à 4 urnes</w:t>
      </w:r>
    </w:p>
    <w:p w14:paraId="2DEF5FFD" w14:textId="77777777" w:rsidR="00977437" w:rsidRDefault="00977437" w:rsidP="00977437">
      <w:pPr>
        <w:jc w:val="both"/>
        <w:rPr>
          <w:sz w:val="22"/>
          <w:szCs w:val="22"/>
        </w:rPr>
      </w:pPr>
      <w:r>
        <w:rPr>
          <w:sz w:val="22"/>
          <w:szCs w:val="22"/>
        </w:rPr>
        <w:tab/>
      </w:r>
      <w:r>
        <w:rPr>
          <w:sz w:val="22"/>
          <w:szCs w:val="22"/>
        </w:rPr>
        <w:tab/>
        <w:t xml:space="preserve">30 ans : </w:t>
      </w:r>
      <w:r>
        <w:rPr>
          <w:sz w:val="22"/>
          <w:szCs w:val="22"/>
        </w:rPr>
        <w:tab/>
      </w:r>
      <w:r>
        <w:rPr>
          <w:sz w:val="22"/>
          <w:szCs w:val="22"/>
        </w:rPr>
        <w:tab/>
      </w:r>
      <w:r>
        <w:rPr>
          <w:sz w:val="22"/>
          <w:szCs w:val="22"/>
        </w:rPr>
        <w:tab/>
        <w:t>1 013.00 € (au lieu de 994.00 €)</w:t>
      </w:r>
    </w:p>
    <w:p w14:paraId="534243C0" w14:textId="07388291" w:rsidR="00977437" w:rsidRPr="009D659F" w:rsidRDefault="00977437" w:rsidP="0097743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1560" w:hanging="2977"/>
        <w:textAlignment w:val="baseline"/>
        <w:rPr>
          <w:sz w:val="16"/>
          <w:szCs w:val="16"/>
        </w:rPr>
      </w:pPr>
    </w:p>
    <w:p w14:paraId="72C5AAAF" w14:textId="1DF5A90E" w:rsidR="00977437" w:rsidRPr="00FA1F44" w:rsidRDefault="00977437" w:rsidP="009D659F">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hanging="2977"/>
        <w:textAlignment w:val="baseline"/>
        <w:rPr>
          <w:i/>
          <w:iCs/>
        </w:rPr>
      </w:pPr>
      <w:r w:rsidRPr="009B4884">
        <w:rPr>
          <w:sz w:val="22"/>
          <w:szCs w:val="20"/>
        </w:rPr>
        <w:tab/>
      </w:r>
      <w:r w:rsidRPr="00FA1F44">
        <w:rPr>
          <w:i/>
          <w:iCs/>
        </w:rPr>
        <w:t>- à compter du 1</w:t>
      </w:r>
      <w:r w:rsidRPr="00FA1F44">
        <w:rPr>
          <w:i/>
          <w:iCs/>
          <w:vertAlign w:val="superscript"/>
        </w:rPr>
        <w:t>er</w:t>
      </w:r>
      <w:r w:rsidRPr="00FA1F44">
        <w:rPr>
          <w:i/>
          <w:iCs/>
        </w:rPr>
        <w:t xml:space="preserve"> janvier 2023 :</w:t>
      </w:r>
    </w:p>
    <w:p w14:paraId="2D49EAF8" w14:textId="77777777" w:rsidR="00977437" w:rsidRPr="009B4884"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ind w:hanging="1276"/>
        <w:textAlignment w:val="baseline"/>
        <w:rPr>
          <w:sz w:val="22"/>
          <w:szCs w:val="20"/>
        </w:rPr>
      </w:pPr>
      <w:r w:rsidRPr="009B4884">
        <w:rPr>
          <w:sz w:val="22"/>
          <w:szCs w:val="20"/>
        </w:rPr>
        <w:t xml:space="preserve">                      </w:t>
      </w:r>
      <w:r>
        <w:rPr>
          <w:sz w:val="22"/>
          <w:szCs w:val="20"/>
        </w:rPr>
        <w:t xml:space="preserve"> </w:t>
      </w:r>
      <w:r w:rsidRPr="00977437">
        <w:rPr>
          <w:b/>
          <w:sz w:val="16"/>
          <w:szCs w:val="16"/>
          <w:u w:val="single"/>
        </w:rPr>
        <w:t>LOCATION SALLE DES FETES</w:t>
      </w:r>
      <w:r w:rsidRPr="009B4884">
        <w:rPr>
          <w:sz w:val="22"/>
          <w:szCs w:val="20"/>
        </w:rPr>
        <w:t xml:space="preserve"> (avec matériel, électricité, buvette, eau chaude et froide)</w:t>
      </w:r>
    </w:p>
    <w:p w14:paraId="07C7F5FA" w14:textId="77777777" w:rsidR="00977437" w:rsidRPr="009B4884"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hanging="2977"/>
        <w:textAlignment w:val="baseline"/>
        <w:rPr>
          <w:sz w:val="22"/>
          <w:szCs w:val="20"/>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1986"/>
        <w:gridCol w:w="2409"/>
        <w:gridCol w:w="1985"/>
      </w:tblGrid>
      <w:tr w:rsidR="00977437" w:rsidRPr="009B4884" w14:paraId="025B5595" w14:textId="77777777" w:rsidTr="0007426B">
        <w:tc>
          <w:tcPr>
            <w:tcW w:w="1984" w:type="dxa"/>
          </w:tcPr>
          <w:p w14:paraId="1D342F0B"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p>
          <w:p w14:paraId="75FD8DD0"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Durée de la location</w:t>
            </w:r>
          </w:p>
        </w:tc>
        <w:tc>
          <w:tcPr>
            <w:tcW w:w="1986" w:type="dxa"/>
          </w:tcPr>
          <w:p w14:paraId="1B365615"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Associations* ou habitants la commune</w:t>
            </w:r>
          </w:p>
        </w:tc>
        <w:tc>
          <w:tcPr>
            <w:tcW w:w="2409" w:type="dxa"/>
          </w:tcPr>
          <w:p w14:paraId="0E911E4D"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proofErr w:type="gramStart"/>
            <w:r w:rsidRPr="009B4884">
              <w:rPr>
                <w:sz w:val="22"/>
                <w:szCs w:val="20"/>
              </w:rPr>
              <w:t>associations</w:t>
            </w:r>
            <w:proofErr w:type="gramEnd"/>
            <w:r w:rsidRPr="009B4884">
              <w:rPr>
                <w:sz w:val="22"/>
                <w:szCs w:val="20"/>
              </w:rPr>
              <w:t xml:space="preserve"> ou personnes extérieures à la commune</w:t>
            </w:r>
          </w:p>
        </w:tc>
        <w:tc>
          <w:tcPr>
            <w:tcW w:w="1985" w:type="dxa"/>
          </w:tcPr>
          <w:p w14:paraId="70442C10"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Usage professionnel à but lucratif extérieures à la commune</w:t>
            </w:r>
          </w:p>
        </w:tc>
      </w:tr>
      <w:tr w:rsidR="00977437" w:rsidRPr="009B4884" w14:paraId="19869694" w14:textId="77777777" w:rsidTr="0007426B">
        <w:tc>
          <w:tcPr>
            <w:tcW w:w="1984" w:type="dxa"/>
          </w:tcPr>
          <w:p w14:paraId="04EEDAAC"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1 jour</w:t>
            </w:r>
          </w:p>
        </w:tc>
        <w:tc>
          <w:tcPr>
            <w:tcW w:w="1986" w:type="dxa"/>
          </w:tcPr>
          <w:p w14:paraId="5A47AC09" w14:textId="77777777" w:rsidR="00977437"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90 euros</w:t>
            </w:r>
          </w:p>
          <w:p w14:paraId="0A9FC4E8"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Pr>
                <w:sz w:val="22"/>
                <w:szCs w:val="20"/>
              </w:rPr>
              <w:t>(</w:t>
            </w:r>
            <w:proofErr w:type="gramStart"/>
            <w:r>
              <w:rPr>
                <w:sz w:val="22"/>
                <w:szCs w:val="20"/>
              </w:rPr>
              <w:t>au</w:t>
            </w:r>
            <w:proofErr w:type="gramEnd"/>
            <w:r>
              <w:rPr>
                <w:sz w:val="22"/>
                <w:szCs w:val="20"/>
              </w:rPr>
              <w:t xml:space="preserve"> lieu de 85 €)</w:t>
            </w:r>
          </w:p>
        </w:tc>
        <w:tc>
          <w:tcPr>
            <w:tcW w:w="2409" w:type="dxa"/>
          </w:tcPr>
          <w:p w14:paraId="2E51B533" w14:textId="77777777" w:rsidR="00977437"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220 euros</w:t>
            </w:r>
          </w:p>
          <w:p w14:paraId="0FA132DB"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Pr>
                <w:sz w:val="22"/>
                <w:szCs w:val="20"/>
              </w:rPr>
              <w:t>(</w:t>
            </w:r>
            <w:proofErr w:type="gramStart"/>
            <w:r>
              <w:rPr>
                <w:sz w:val="22"/>
                <w:szCs w:val="20"/>
              </w:rPr>
              <w:t>au</w:t>
            </w:r>
            <w:proofErr w:type="gramEnd"/>
            <w:r>
              <w:rPr>
                <w:sz w:val="22"/>
                <w:szCs w:val="20"/>
              </w:rPr>
              <w:t xml:space="preserve"> lieu de 212 €)</w:t>
            </w:r>
          </w:p>
        </w:tc>
        <w:tc>
          <w:tcPr>
            <w:tcW w:w="1985" w:type="dxa"/>
          </w:tcPr>
          <w:p w14:paraId="3628C06B" w14:textId="77777777" w:rsidR="00977437"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450 euros</w:t>
            </w:r>
          </w:p>
          <w:p w14:paraId="546A9FF0"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Pr>
                <w:sz w:val="22"/>
                <w:szCs w:val="20"/>
              </w:rPr>
              <w:t>(</w:t>
            </w:r>
            <w:proofErr w:type="gramStart"/>
            <w:r>
              <w:rPr>
                <w:sz w:val="22"/>
                <w:szCs w:val="20"/>
              </w:rPr>
              <w:t>au</w:t>
            </w:r>
            <w:proofErr w:type="gramEnd"/>
            <w:r>
              <w:rPr>
                <w:sz w:val="22"/>
                <w:szCs w:val="20"/>
              </w:rPr>
              <w:t xml:space="preserve"> lieu de 430 €)</w:t>
            </w:r>
          </w:p>
        </w:tc>
      </w:tr>
      <w:tr w:rsidR="00977437" w:rsidRPr="009B4884" w14:paraId="51437212" w14:textId="77777777" w:rsidTr="0007426B">
        <w:tc>
          <w:tcPr>
            <w:tcW w:w="1984" w:type="dxa"/>
          </w:tcPr>
          <w:p w14:paraId="5B4B5DD1"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2 jours consécutifs</w:t>
            </w:r>
          </w:p>
        </w:tc>
        <w:tc>
          <w:tcPr>
            <w:tcW w:w="1986" w:type="dxa"/>
          </w:tcPr>
          <w:p w14:paraId="755B01A6" w14:textId="77777777" w:rsidR="00977437"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170 euros</w:t>
            </w:r>
          </w:p>
          <w:p w14:paraId="3F5B3EA2"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Pr>
                <w:sz w:val="22"/>
                <w:szCs w:val="20"/>
              </w:rPr>
              <w:t>(</w:t>
            </w:r>
            <w:proofErr w:type="gramStart"/>
            <w:r>
              <w:rPr>
                <w:sz w:val="22"/>
                <w:szCs w:val="20"/>
              </w:rPr>
              <w:t>au</w:t>
            </w:r>
            <w:proofErr w:type="gramEnd"/>
            <w:r>
              <w:rPr>
                <w:sz w:val="22"/>
                <w:szCs w:val="20"/>
              </w:rPr>
              <w:t xml:space="preserve"> lieu de 160 €)</w:t>
            </w:r>
          </w:p>
          <w:p w14:paraId="2A7E941C"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p>
        </w:tc>
        <w:tc>
          <w:tcPr>
            <w:tcW w:w="2409" w:type="dxa"/>
          </w:tcPr>
          <w:p w14:paraId="5504C60B" w14:textId="77777777" w:rsidR="00977437"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sidRPr="009B4884">
              <w:rPr>
                <w:sz w:val="22"/>
                <w:szCs w:val="20"/>
              </w:rPr>
              <w:t>270 euros</w:t>
            </w:r>
          </w:p>
          <w:p w14:paraId="332E85F7"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r>
              <w:rPr>
                <w:sz w:val="22"/>
                <w:szCs w:val="20"/>
              </w:rPr>
              <w:t>(</w:t>
            </w:r>
            <w:proofErr w:type="gramStart"/>
            <w:r>
              <w:rPr>
                <w:sz w:val="22"/>
                <w:szCs w:val="20"/>
              </w:rPr>
              <w:t>au</w:t>
            </w:r>
            <w:proofErr w:type="gramEnd"/>
            <w:r>
              <w:rPr>
                <w:sz w:val="22"/>
                <w:szCs w:val="20"/>
              </w:rPr>
              <w:t xml:space="preserve"> lieu de 260 €)</w:t>
            </w:r>
          </w:p>
        </w:tc>
        <w:tc>
          <w:tcPr>
            <w:tcW w:w="1985" w:type="dxa"/>
          </w:tcPr>
          <w:p w14:paraId="1AD612C6"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p>
          <w:p w14:paraId="219AF8B1" w14:textId="77777777" w:rsidR="00977437" w:rsidRPr="009B4884" w:rsidRDefault="00977437" w:rsidP="0007426B">
            <w:pPr>
              <w:tabs>
                <w:tab w:val="left" w:pos="-31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jc w:val="center"/>
              <w:textAlignment w:val="baseline"/>
              <w:rPr>
                <w:sz w:val="22"/>
                <w:szCs w:val="20"/>
              </w:rPr>
            </w:pPr>
          </w:p>
        </w:tc>
      </w:tr>
    </w:tbl>
    <w:p w14:paraId="237BF93A" w14:textId="77777777" w:rsidR="00977437" w:rsidRPr="009B4884"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hanging="2410"/>
        <w:jc w:val="center"/>
        <w:textAlignment w:val="baseline"/>
        <w:rPr>
          <w:sz w:val="22"/>
          <w:szCs w:val="20"/>
        </w:rPr>
      </w:pPr>
    </w:p>
    <w:p w14:paraId="6614F3FE" w14:textId="77777777" w:rsidR="00977437" w:rsidRPr="009B4884"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hanging="567"/>
        <w:textAlignment w:val="baseline"/>
        <w:rPr>
          <w:sz w:val="22"/>
          <w:szCs w:val="20"/>
        </w:rPr>
      </w:pPr>
      <w:r w:rsidRPr="009B4884">
        <w:rPr>
          <w:sz w:val="22"/>
          <w:szCs w:val="20"/>
        </w:rPr>
        <w:t xml:space="preserve">               * Gratuit pour les associations lors des Assemblées Générales</w:t>
      </w:r>
    </w:p>
    <w:p w14:paraId="4CE153E1" w14:textId="77777777" w:rsidR="00977437"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hanging="567"/>
        <w:textAlignment w:val="baseline"/>
        <w:rPr>
          <w:sz w:val="22"/>
          <w:szCs w:val="20"/>
        </w:rPr>
      </w:pPr>
      <w:r w:rsidRPr="009B4884">
        <w:rPr>
          <w:sz w:val="22"/>
          <w:szCs w:val="20"/>
        </w:rPr>
        <w:t xml:space="preserve">          </w:t>
      </w:r>
      <w:r>
        <w:rPr>
          <w:sz w:val="22"/>
          <w:szCs w:val="20"/>
        </w:rPr>
        <w:t xml:space="preserve">    </w:t>
      </w:r>
      <w:r w:rsidRPr="009B4884">
        <w:rPr>
          <w:sz w:val="22"/>
          <w:szCs w:val="20"/>
        </w:rPr>
        <w:t xml:space="preserve">  </w:t>
      </w:r>
      <w:r w:rsidRPr="009B4884">
        <w:rPr>
          <w:b/>
          <w:i/>
          <w:sz w:val="22"/>
          <w:szCs w:val="20"/>
          <w:u w:val="single"/>
        </w:rPr>
        <w:t>Caution ménage</w:t>
      </w:r>
      <w:r w:rsidRPr="009B4884">
        <w:rPr>
          <w:bCs/>
          <w:iCs/>
          <w:sz w:val="22"/>
          <w:szCs w:val="20"/>
        </w:rPr>
        <w:t> : 100 Euros</w:t>
      </w:r>
      <w:r w:rsidRPr="009B4884">
        <w:rPr>
          <w:sz w:val="22"/>
          <w:szCs w:val="20"/>
        </w:rPr>
        <w:t xml:space="preserve">                   </w:t>
      </w:r>
    </w:p>
    <w:p w14:paraId="7B5BBB32" w14:textId="77777777" w:rsidR="00977437"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hanging="567"/>
        <w:textAlignment w:val="baseline"/>
        <w:rPr>
          <w:sz w:val="22"/>
          <w:szCs w:val="20"/>
        </w:rPr>
      </w:pPr>
    </w:p>
    <w:p w14:paraId="092972EA" w14:textId="77777777" w:rsidR="00977437" w:rsidRPr="00977437"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textAlignment w:val="baseline"/>
        <w:rPr>
          <w:b/>
          <w:sz w:val="16"/>
          <w:szCs w:val="16"/>
          <w:u w:val="single"/>
        </w:rPr>
      </w:pPr>
      <w:r w:rsidRPr="009B4884">
        <w:rPr>
          <w:sz w:val="22"/>
          <w:szCs w:val="20"/>
        </w:rPr>
        <w:t xml:space="preserve"> </w:t>
      </w:r>
      <w:r w:rsidRPr="00977437">
        <w:rPr>
          <w:b/>
          <w:sz w:val="16"/>
          <w:szCs w:val="16"/>
          <w:u w:val="single"/>
        </w:rPr>
        <w:t>LOCATION SALLE SOCIO-CULTURELLE</w:t>
      </w:r>
    </w:p>
    <w:p w14:paraId="162A3754" w14:textId="77777777" w:rsidR="00977437"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textAlignment w:val="baseline"/>
        <w:rPr>
          <w:b/>
          <w:i/>
          <w:iCs/>
          <w:sz w:val="22"/>
          <w:szCs w:val="22"/>
          <w:u w:val="single"/>
        </w:rPr>
      </w:pPr>
      <w:r>
        <w:rPr>
          <w:b/>
          <w:i/>
          <w:iCs/>
          <w:sz w:val="22"/>
          <w:szCs w:val="22"/>
          <w:u w:val="single"/>
        </w:rPr>
        <w:t>Résidents</w:t>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p>
    <w:p w14:paraId="6C994D75" w14:textId="77777777" w:rsidR="00977437"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textAlignment w:val="baseline"/>
        <w:rPr>
          <w:bCs/>
          <w:sz w:val="22"/>
          <w:szCs w:val="22"/>
        </w:rPr>
      </w:pPr>
      <w:r w:rsidRPr="00CD5A50">
        <w:rPr>
          <w:bCs/>
          <w:sz w:val="22"/>
          <w:szCs w:val="22"/>
        </w:rPr>
        <w:t>-</w:t>
      </w:r>
      <w:r>
        <w:rPr>
          <w:bCs/>
          <w:sz w:val="22"/>
          <w:szCs w:val="22"/>
        </w:rPr>
        <w:t xml:space="preserve"> </w:t>
      </w:r>
      <w:r w:rsidRPr="00CD5A50">
        <w:rPr>
          <w:bCs/>
          <w:sz w:val="22"/>
          <w:szCs w:val="22"/>
        </w:rPr>
        <w:t xml:space="preserve">1 </w:t>
      </w:r>
      <w:r>
        <w:rPr>
          <w:bCs/>
          <w:sz w:val="22"/>
          <w:szCs w:val="22"/>
        </w:rPr>
        <w:t>journée</w:t>
      </w:r>
      <w:r>
        <w:rPr>
          <w:bCs/>
          <w:sz w:val="22"/>
          <w:szCs w:val="22"/>
        </w:rPr>
        <w:tab/>
      </w:r>
      <w:r>
        <w:rPr>
          <w:bCs/>
          <w:sz w:val="22"/>
          <w:szCs w:val="22"/>
        </w:rPr>
        <w:tab/>
        <w:t>185 Euros (au lieu de 180 €)</w:t>
      </w:r>
      <w:r>
        <w:rPr>
          <w:bCs/>
          <w:i/>
          <w:iCs/>
          <w:sz w:val="20"/>
          <w:szCs w:val="20"/>
        </w:rPr>
        <w:t xml:space="preserve"> (semaine ou jour férié hors week-end uniquement)</w:t>
      </w:r>
    </w:p>
    <w:p w14:paraId="503D6755" w14:textId="77777777" w:rsidR="00977437"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textAlignment w:val="baseline"/>
        <w:rPr>
          <w:bCs/>
          <w:sz w:val="22"/>
          <w:szCs w:val="22"/>
        </w:rPr>
      </w:pPr>
      <w:r w:rsidRPr="001A568C">
        <w:rPr>
          <w:bCs/>
          <w:sz w:val="22"/>
          <w:szCs w:val="22"/>
        </w:rPr>
        <w:t>-</w:t>
      </w:r>
      <w:r>
        <w:rPr>
          <w:bCs/>
          <w:sz w:val="22"/>
          <w:szCs w:val="22"/>
        </w:rPr>
        <w:t xml:space="preserve"> </w:t>
      </w:r>
      <w:r w:rsidRPr="001A568C">
        <w:rPr>
          <w:bCs/>
          <w:sz w:val="22"/>
          <w:szCs w:val="22"/>
        </w:rPr>
        <w:t>2 jours co</w:t>
      </w:r>
      <w:r>
        <w:rPr>
          <w:bCs/>
          <w:sz w:val="22"/>
          <w:szCs w:val="22"/>
        </w:rPr>
        <w:t>nsécutifs</w:t>
      </w:r>
      <w:r>
        <w:rPr>
          <w:bCs/>
          <w:sz w:val="22"/>
          <w:szCs w:val="22"/>
        </w:rPr>
        <w:tab/>
        <w:t>270 Euros (au lieu de 260 €)</w:t>
      </w:r>
      <w:r>
        <w:rPr>
          <w:bCs/>
          <w:sz w:val="22"/>
          <w:szCs w:val="22"/>
        </w:rPr>
        <w:tab/>
      </w:r>
      <w:r>
        <w:rPr>
          <w:bCs/>
          <w:sz w:val="22"/>
          <w:szCs w:val="22"/>
        </w:rPr>
        <w:tab/>
      </w:r>
    </w:p>
    <w:p w14:paraId="5EB1FC06" w14:textId="77777777" w:rsidR="00977437"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textAlignment w:val="baseline"/>
        <w:rPr>
          <w:bCs/>
          <w:sz w:val="22"/>
          <w:szCs w:val="22"/>
        </w:rPr>
      </w:pPr>
      <w:r>
        <w:rPr>
          <w:bCs/>
          <w:sz w:val="22"/>
          <w:szCs w:val="22"/>
        </w:rPr>
        <w:t>- Vin d’honneur</w:t>
      </w:r>
      <w:r>
        <w:rPr>
          <w:bCs/>
          <w:sz w:val="22"/>
          <w:szCs w:val="22"/>
        </w:rPr>
        <w:tab/>
      </w:r>
      <w:proofErr w:type="gramStart"/>
      <w:r>
        <w:rPr>
          <w:bCs/>
          <w:sz w:val="22"/>
          <w:szCs w:val="22"/>
        </w:rPr>
        <w:tab/>
        <w:t xml:space="preserve">  80</w:t>
      </w:r>
      <w:proofErr w:type="gramEnd"/>
      <w:r>
        <w:rPr>
          <w:bCs/>
          <w:sz w:val="22"/>
          <w:szCs w:val="22"/>
        </w:rPr>
        <w:t xml:space="preserve"> Euros (au lieu de 75 €)</w:t>
      </w:r>
      <w:r>
        <w:rPr>
          <w:bCs/>
          <w:sz w:val="22"/>
          <w:szCs w:val="22"/>
        </w:rPr>
        <w:tab/>
      </w:r>
      <w:r>
        <w:rPr>
          <w:bCs/>
          <w:sz w:val="22"/>
          <w:szCs w:val="22"/>
        </w:rPr>
        <w:tab/>
      </w:r>
    </w:p>
    <w:p w14:paraId="6D1E4B58" w14:textId="77777777" w:rsidR="00977437"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textAlignment w:val="baseline"/>
        <w:rPr>
          <w:bCs/>
          <w:sz w:val="22"/>
          <w:szCs w:val="22"/>
        </w:rPr>
      </w:pPr>
      <w:r>
        <w:rPr>
          <w:bCs/>
          <w:sz w:val="22"/>
          <w:szCs w:val="22"/>
        </w:rPr>
        <w:t>- Associations (pour bals, dîners,</w:t>
      </w:r>
    </w:p>
    <w:p w14:paraId="3E3D4EA7" w14:textId="77777777" w:rsidR="00977437" w:rsidRPr="001A568C" w:rsidRDefault="00977437" w:rsidP="0097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textAlignment w:val="baseline"/>
        <w:rPr>
          <w:bCs/>
          <w:sz w:val="22"/>
          <w:szCs w:val="22"/>
        </w:rPr>
      </w:pPr>
      <w:r>
        <w:rPr>
          <w:bCs/>
          <w:sz w:val="22"/>
          <w:szCs w:val="22"/>
        </w:rPr>
        <w:t xml:space="preserve">   (</w:t>
      </w:r>
      <w:proofErr w:type="gramStart"/>
      <w:r>
        <w:rPr>
          <w:bCs/>
          <w:sz w:val="22"/>
          <w:szCs w:val="22"/>
        </w:rPr>
        <w:t>dansants</w:t>
      </w:r>
      <w:proofErr w:type="gramEnd"/>
      <w:r>
        <w:rPr>
          <w:bCs/>
          <w:sz w:val="22"/>
          <w:szCs w:val="22"/>
        </w:rPr>
        <w:t>, lotos)</w:t>
      </w:r>
      <w:r>
        <w:rPr>
          <w:bCs/>
          <w:sz w:val="22"/>
          <w:szCs w:val="22"/>
        </w:rPr>
        <w:tab/>
        <w:t>135 Euros (au lieu de 130 €)</w:t>
      </w:r>
    </w:p>
    <w:p w14:paraId="50FF34DC" w14:textId="77777777" w:rsidR="00977437" w:rsidRDefault="00977437" w:rsidP="0097743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hanging="142"/>
        <w:textAlignment w:val="baseline"/>
        <w:outlineLvl w:val="0"/>
        <w:rPr>
          <w:b/>
          <w:sz w:val="20"/>
          <w:szCs w:val="20"/>
          <w:u w:val="single"/>
        </w:rPr>
      </w:pPr>
    </w:p>
    <w:p w14:paraId="699BADBE" w14:textId="77777777" w:rsidR="00977437"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2977" w:firstLine="1560"/>
        <w:textAlignment w:val="baseline"/>
        <w:rPr>
          <w:b/>
          <w:i/>
          <w:iCs/>
          <w:sz w:val="22"/>
          <w:szCs w:val="22"/>
          <w:u w:val="single"/>
        </w:rPr>
      </w:pPr>
      <w:r>
        <w:rPr>
          <w:bCs/>
          <w:sz w:val="22"/>
          <w:szCs w:val="22"/>
        </w:rPr>
        <w:tab/>
      </w:r>
      <w:r>
        <w:rPr>
          <w:bCs/>
          <w:sz w:val="22"/>
          <w:szCs w:val="22"/>
        </w:rPr>
        <w:tab/>
      </w:r>
      <w:r>
        <w:rPr>
          <w:bCs/>
          <w:sz w:val="22"/>
          <w:szCs w:val="22"/>
        </w:rPr>
        <w:tab/>
      </w:r>
      <w:r>
        <w:rPr>
          <w:bCs/>
          <w:sz w:val="22"/>
          <w:szCs w:val="22"/>
        </w:rPr>
        <w:tab/>
      </w:r>
      <w:r>
        <w:rPr>
          <w:b/>
          <w:i/>
          <w:iCs/>
          <w:sz w:val="22"/>
          <w:szCs w:val="22"/>
          <w:u w:val="single"/>
        </w:rPr>
        <w:t>Personnes extérieures à la commune</w:t>
      </w:r>
    </w:p>
    <w:p w14:paraId="1465395A" w14:textId="77777777" w:rsidR="00977437"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2977" w:firstLine="1560"/>
        <w:textAlignment w:val="baseline"/>
        <w:rPr>
          <w:bCs/>
          <w:sz w:val="22"/>
          <w:szCs w:val="22"/>
        </w:rPr>
      </w:pPr>
      <w:r>
        <w:rPr>
          <w:bCs/>
          <w:sz w:val="22"/>
          <w:szCs w:val="22"/>
        </w:rPr>
        <w:tab/>
      </w:r>
      <w:r>
        <w:rPr>
          <w:bCs/>
          <w:sz w:val="22"/>
          <w:szCs w:val="22"/>
        </w:rPr>
        <w:tab/>
      </w:r>
      <w:r>
        <w:rPr>
          <w:bCs/>
          <w:sz w:val="22"/>
          <w:szCs w:val="22"/>
        </w:rPr>
        <w:tab/>
      </w:r>
      <w:r>
        <w:rPr>
          <w:bCs/>
          <w:sz w:val="22"/>
          <w:szCs w:val="22"/>
        </w:rPr>
        <w:tab/>
        <w:t>- 1 journée</w:t>
      </w:r>
      <w:r>
        <w:rPr>
          <w:bCs/>
          <w:sz w:val="22"/>
          <w:szCs w:val="22"/>
        </w:rPr>
        <w:tab/>
      </w:r>
      <w:r>
        <w:rPr>
          <w:bCs/>
          <w:sz w:val="22"/>
          <w:szCs w:val="22"/>
        </w:rPr>
        <w:tab/>
        <w:t>320 Euros (au lieu de 310 €)</w:t>
      </w:r>
    </w:p>
    <w:p w14:paraId="0A55F7AF" w14:textId="77777777" w:rsidR="00977437" w:rsidRPr="002F5375"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2977" w:firstLine="1560"/>
        <w:textAlignment w:val="baseline"/>
        <w:rPr>
          <w:bCs/>
          <w:i/>
          <w:iCs/>
          <w:sz w:val="20"/>
          <w:szCs w:val="20"/>
        </w:rPr>
      </w:pPr>
      <w:r>
        <w:rPr>
          <w:bCs/>
          <w:sz w:val="22"/>
          <w:szCs w:val="22"/>
        </w:rPr>
        <w:tab/>
      </w:r>
      <w:r>
        <w:rPr>
          <w:bCs/>
          <w:sz w:val="22"/>
          <w:szCs w:val="22"/>
        </w:rPr>
        <w:tab/>
      </w:r>
      <w:r>
        <w:rPr>
          <w:bCs/>
          <w:sz w:val="22"/>
          <w:szCs w:val="22"/>
        </w:rPr>
        <w:tab/>
      </w:r>
      <w:r>
        <w:rPr>
          <w:bCs/>
          <w:sz w:val="22"/>
          <w:szCs w:val="22"/>
        </w:rPr>
        <w:tab/>
      </w:r>
      <w:r w:rsidRPr="002F5375">
        <w:rPr>
          <w:bCs/>
          <w:i/>
          <w:iCs/>
          <w:sz w:val="20"/>
          <w:szCs w:val="20"/>
        </w:rPr>
        <w:t>(</w:t>
      </w:r>
      <w:proofErr w:type="gramStart"/>
      <w:r w:rsidRPr="002F5375">
        <w:rPr>
          <w:bCs/>
          <w:i/>
          <w:iCs/>
          <w:sz w:val="20"/>
          <w:szCs w:val="20"/>
        </w:rPr>
        <w:t>semaine</w:t>
      </w:r>
      <w:proofErr w:type="gramEnd"/>
      <w:r w:rsidRPr="002F5375">
        <w:rPr>
          <w:bCs/>
          <w:i/>
          <w:iCs/>
          <w:sz w:val="20"/>
          <w:szCs w:val="20"/>
        </w:rPr>
        <w:t xml:space="preserve"> ou jour férié hors week-end uniquement)</w:t>
      </w:r>
    </w:p>
    <w:p w14:paraId="1F0B9AB7" w14:textId="77777777" w:rsidR="00977437"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2977" w:firstLine="1560"/>
        <w:textAlignment w:val="baseline"/>
        <w:rPr>
          <w:bCs/>
          <w:sz w:val="22"/>
          <w:szCs w:val="22"/>
        </w:rPr>
      </w:pPr>
      <w:r>
        <w:rPr>
          <w:bCs/>
          <w:sz w:val="22"/>
          <w:szCs w:val="22"/>
        </w:rPr>
        <w:tab/>
      </w:r>
      <w:r>
        <w:rPr>
          <w:bCs/>
          <w:sz w:val="22"/>
          <w:szCs w:val="22"/>
        </w:rPr>
        <w:tab/>
      </w:r>
      <w:r>
        <w:rPr>
          <w:bCs/>
          <w:sz w:val="22"/>
          <w:szCs w:val="22"/>
        </w:rPr>
        <w:tab/>
      </w:r>
      <w:r>
        <w:rPr>
          <w:bCs/>
          <w:sz w:val="22"/>
          <w:szCs w:val="22"/>
        </w:rPr>
        <w:tab/>
        <w:t>- 2 jours consécutifs</w:t>
      </w:r>
      <w:r>
        <w:rPr>
          <w:bCs/>
          <w:sz w:val="22"/>
          <w:szCs w:val="22"/>
        </w:rPr>
        <w:tab/>
        <w:t>450 Euros (au lieu de 430 €)</w:t>
      </w:r>
    </w:p>
    <w:p w14:paraId="1B3B236B" w14:textId="77777777" w:rsidR="00977437"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2977" w:firstLine="1560"/>
        <w:textAlignment w:val="baseline"/>
        <w:rPr>
          <w:bCs/>
          <w:sz w:val="22"/>
          <w:szCs w:val="22"/>
        </w:rPr>
      </w:pPr>
      <w:r>
        <w:rPr>
          <w:bCs/>
          <w:sz w:val="22"/>
          <w:szCs w:val="22"/>
        </w:rPr>
        <w:tab/>
      </w:r>
      <w:r>
        <w:rPr>
          <w:bCs/>
          <w:sz w:val="22"/>
          <w:szCs w:val="22"/>
        </w:rPr>
        <w:tab/>
      </w:r>
      <w:r>
        <w:rPr>
          <w:bCs/>
          <w:sz w:val="22"/>
          <w:szCs w:val="22"/>
        </w:rPr>
        <w:tab/>
      </w:r>
      <w:r>
        <w:rPr>
          <w:bCs/>
          <w:sz w:val="22"/>
          <w:szCs w:val="22"/>
        </w:rPr>
        <w:tab/>
        <w:t>- Vin d’honneur</w:t>
      </w:r>
      <w:r>
        <w:rPr>
          <w:bCs/>
          <w:sz w:val="22"/>
          <w:szCs w:val="22"/>
        </w:rPr>
        <w:tab/>
      </w:r>
      <w:r>
        <w:rPr>
          <w:bCs/>
          <w:sz w:val="22"/>
          <w:szCs w:val="22"/>
        </w:rPr>
        <w:tab/>
        <w:t>195 Euros (au lieu de 189 €)</w:t>
      </w:r>
    </w:p>
    <w:p w14:paraId="46CA778B" w14:textId="77777777" w:rsidR="00977437"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2977" w:firstLine="1560"/>
        <w:textAlignment w:val="baseline"/>
        <w:rPr>
          <w:bCs/>
          <w:sz w:val="22"/>
          <w:szCs w:val="22"/>
        </w:rPr>
      </w:pPr>
      <w:r>
        <w:rPr>
          <w:bCs/>
          <w:sz w:val="22"/>
          <w:szCs w:val="22"/>
        </w:rPr>
        <w:tab/>
      </w:r>
      <w:r>
        <w:rPr>
          <w:bCs/>
          <w:sz w:val="22"/>
          <w:szCs w:val="22"/>
        </w:rPr>
        <w:tab/>
      </w:r>
      <w:r>
        <w:rPr>
          <w:bCs/>
          <w:sz w:val="22"/>
          <w:szCs w:val="22"/>
        </w:rPr>
        <w:tab/>
      </w:r>
      <w:r>
        <w:rPr>
          <w:bCs/>
          <w:sz w:val="22"/>
          <w:szCs w:val="22"/>
        </w:rPr>
        <w:tab/>
        <w:t>- Associations</w:t>
      </w:r>
      <w:r>
        <w:rPr>
          <w:bCs/>
          <w:sz w:val="22"/>
          <w:szCs w:val="22"/>
        </w:rPr>
        <w:tab/>
      </w:r>
      <w:r>
        <w:rPr>
          <w:bCs/>
          <w:sz w:val="22"/>
          <w:szCs w:val="22"/>
        </w:rPr>
        <w:tab/>
        <w:t>340 Euros (au lieu de 330 €)</w:t>
      </w:r>
    </w:p>
    <w:p w14:paraId="6058E7C3" w14:textId="77777777" w:rsidR="00977437" w:rsidRPr="00052FAF"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2977" w:firstLine="1560"/>
        <w:textAlignment w:val="baseline"/>
        <w:rPr>
          <w:bCs/>
          <w:sz w:val="16"/>
          <w:szCs w:val="16"/>
        </w:rPr>
      </w:pPr>
    </w:p>
    <w:p w14:paraId="4DBFFCA1" w14:textId="77777777" w:rsidR="00977437" w:rsidRPr="002F5375"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2977" w:firstLine="1560"/>
        <w:textAlignment w:val="baseline"/>
        <w:rPr>
          <w:bCs/>
          <w:sz w:val="22"/>
          <w:szCs w:val="20"/>
        </w:rPr>
      </w:pPr>
      <w:r>
        <w:rPr>
          <w:bCs/>
          <w:sz w:val="22"/>
          <w:szCs w:val="22"/>
        </w:rPr>
        <w:tab/>
      </w:r>
      <w:r w:rsidRPr="00A936BC">
        <w:rPr>
          <w:b/>
          <w:i/>
          <w:iCs/>
          <w:sz w:val="22"/>
          <w:szCs w:val="22"/>
        </w:rPr>
        <w:t>Usage professionnel à but lucratif -Extérieur à la commune</w:t>
      </w:r>
      <w:r>
        <w:rPr>
          <w:bCs/>
          <w:sz w:val="22"/>
          <w:szCs w:val="22"/>
        </w:rPr>
        <w:tab/>
        <w:t>650 Euros (au lieu de 636 €)</w:t>
      </w:r>
    </w:p>
    <w:p w14:paraId="594B8FB1" w14:textId="77777777" w:rsidR="00977437" w:rsidRPr="00052FAF" w:rsidRDefault="00977437" w:rsidP="00977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160" w:lineRule="atLeast"/>
        <w:ind w:left="-2977" w:firstLine="1560"/>
        <w:textAlignment w:val="baseline"/>
        <w:rPr>
          <w:sz w:val="16"/>
          <w:szCs w:val="16"/>
        </w:rPr>
      </w:pPr>
      <w:r w:rsidRPr="009B4884">
        <w:rPr>
          <w:sz w:val="22"/>
          <w:szCs w:val="20"/>
        </w:rPr>
        <w:t xml:space="preserve">                  </w:t>
      </w:r>
    </w:p>
    <w:p w14:paraId="42D46606" w14:textId="77777777" w:rsidR="00977437" w:rsidRDefault="00977437" w:rsidP="00977437">
      <w:pPr>
        <w:jc w:val="both"/>
        <w:rPr>
          <w:sz w:val="22"/>
          <w:szCs w:val="22"/>
        </w:rPr>
      </w:pPr>
      <w:r>
        <w:rPr>
          <w:sz w:val="22"/>
          <w:szCs w:val="22"/>
        </w:rPr>
        <w:tab/>
        <w:t>Les autres tarifs restent inchangés.</w:t>
      </w:r>
    </w:p>
    <w:p w14:paraId="695ABD28" w14:textId="77777777" w:rsidR="00977437" w:rsidRPr="00052FAF" w:rsidRDefault="00977437" w:rsidP="00977437">
      <w:pPr>
        <w:ind w:firstLine="708"/>
        <w:jc w:val="both"/>
        <w:rPr>
          <w:sz w:val="16"/>
          <w:szCs w:val="16"/>
        </w:rPr>
      </w:pPr>
    </w:p>
    <w:p w14:paraId="230A1145" w14:textId="3BAED445" w:rsidR="00496BEB" w:rsidRDefault="00496BEB" w:rsidP="00A23EEE">
      <w:pPr>
        <w:spacing w:line="256" w:lineRule="auto"/>
        <w:jc w:val="both"/>
        <w:rPr>
          <w:b/>
          <w:i/>
          <w:sz w:val="22"/>
          <w:szCs w:val="22"/>
          <w:u w:val="single"/>
        </w:rPr>
      </w:pPr>
      <w:r>
        <w:rPr>
          <w:b/>
          <w:i/>
          <w:sz w:val="22"/>
          <w:szCs w:val="22"/>
          <w:u w:val="single"/>
        </w:rPr>
        <w:t>Travaux école primaire – Demande de subvention au Conseil Régional</w:t>
      </w:r>
    </w:p>
    <w:p w14:paraId="3D122E50" w14:textId="318E9C0F" w:rsidR="00496BEB" w:rsidRDefault="00496BEB" w:rsidP="00A23EEE">
      <w:pPr>
        <w:spacing w:line="256" w:lineRule="auto"/>
        <w:jc w:val="both"/>
        <w:rPr>
          <w:bCs/>
          <w:iCs/>
          <w:sz w:val="22"/>
          <w:szCs w:val="22"/>
        </w:rPr>
      </w:pPr>
      <w:r>
        <w:rPr>
          <w:bCs/>
          <w:iCs/>
          <w:sz w:val="22"/>
          <w:szCs w:val="22"/>
        </w:rPr>
        <w:tab/>
        <w:t>Durant l’été, des travaux vont être réalisés à l’école primaire « Le Chêne » : changement des menuiseries extérieures, pose de volets roulants (avec alimentation électrique)</w:t>
      </w:r>
      <w:r w:rsidR="00977437">
        <w:rPr>
          <w:bCs/>
          <w:iCs/>
          <w:sz w:val="22"/>
          <w:szCs w:val="22"/>
        </w:rPr>
        <w:t>.</w:t>
      </w:r>
    </w:p>
    <w:p w14:paraId="4705A7B1" w14:textId="23EBA533" w:rsidR="00977437" w:rsidRPr="00496BEB" w:rsidRDefault="00977437" w:rsidP="00A23EEE">
      <w:pPr>
        <w:spacing w:line="256" w:lineRule="auto"/>
        <w:jc w:val="both"/>
        <w:rPr>
          <w:bCs/>
          <w:iCs/>
          <w:sz w:val="22"/>
          <w:szCs w:val="22"/>
        </w:rPr>
      </w:pPr>
      <w:r>
        <w:rPr>
          <w:bCs/>
          <w:iCs/>
          <w:sz w:val="22"/>
          <w:szCs w:val="22"/>
        </w:rPr>
        <w:tab/>
        <w:t>Compte tenu de leur nature, ces travaux sont susceptibles de bénéficier d’une subvention du Conseil Régional au titre du « Bonus Ruralité ». Celui-ci sera sollicité pour l’attribution de cette subvention.</w:t>
      </w:r>
    </w:p>
    <w:p w14:paraId="48D40050" w14:textId="2F3B327E" w:rsidR="00A460B5" w:rsidRPr="00052FAF" w:rsidRDefault="006F4F61" w:rsidP="00977437">
      <w:pPr>
        <w:spacing w:line="256" w:lineRule="auto"/>
        <w:jc w:val="both"/>
        <w:rPr>
          <w:bCs/>
          <w:iCs/>
          <w:sz w:val="16"/>
          <w:szCs w:val="16"/>
        </w:rPr>
      </w:pPr>
      <w:r>
        <w:rPr>
          <w:bCs/>
          <w:iCs/>
          <w:sz w:val="22"/>
          <w:szCs w:val="22"/>
        </w:rPr>
        <w:tab/>
      </w:r>
    </w:p>
    <w:p w14:paraId="0FFF19F0" w14:textId="77777777" w:rsidR="00381462" w:rsidRDefault="00381462" w:rsidP="00381462">
      <w:pPr>
        <w:pStyle w:val="Paragraphedeliste"/>
        <w:ind w:left="0"/>
        <w:jc w:val="both"/>
        <w:rPr>
          <w:b/>
          <w:i/>
          <w:sz w:val="22"/>
          <w:szCs w:val="22"/>
          <w:u w:val="single"/>
        </w:rPr>
      </w:pPr>
      <w:r>
        <w:rPr>
          <w:b/>
          <w:i/>
          <w:sz w:val="22"/>
          <w:szCs w:val="22"/>
          <w:u w:val="single"/>
        </w:rPr>
        <w:t>Droits de préemption</w:t>
      </w:r>
    </w:p>
    <w:p w14:paraId="63900424" w14:textId="062FD4EB" w:rsidR="0073214D" w:rsidRPr="006A7331" w:rsidRDefault="006A7331" w:rsidP="0073214D">
      <w:pPr>
        <w:ind w:firstLine="708"/>
        <w:jc w:val="both"/>
      </w:pPr>
      <w:r w:rsidRPr="006A7331">
        <w:t>Le Conseil Municipal examine diverses déclarations d’intention d’aliéner des biens soumis au droit de préemption présentées par des Notaires.</w:t>
      </w:r>
    </w:p>
    <w:p w14:paraId="38811DCB" w14:textId="77777777" w:rsidR="00381462" w:rsidRDefault="00381462" w:rsidP="00381462">
      <w:pPr>
        <w:ind w:firstLine="708"/>
        <w:jc w:val="both"/>
        <w:rPr>
          <w:sz w:val="22"/>
          <w:szCs w:val="22"/>
        </w:rPr>
      </w:pPr>
      <w:r>
        <w:rPr>
          <w:sz w:val="22"/>
          <w:szCs w:val="22"/>
        </w:rPr>
        <w:t>Pour l’ensemble de ces biens, le Conseil Municipal décide de ne pas exercer son droit de préemption.</w:t>
      </w:r>
    </w:p>
    <w:p w14:paraId="0434080B" w14:textId="77777777" w:rsidR="00381462" w:rsidRPr="00052FAF" w:rsidRDefault="00381462" w:rsidP="00381462">
      <w:pPr>
        <w:pStyle w:val="Corpsdetexte"/>
        <w:rPr>
          <w:b/>
          <w:sz w:val="16"/>
          <w:szCs w:val="16"/>
          <w:u w:val="single"/>
        </w:rPr>
      </w:pPr>
    </w:p>
    <w:p w14:paraId="5B254F2F" w14:textId="77777777" w:rsidR="00381462" w:rsidRDefault="00381462" w:rsidP="00381462">
      <w:pPr>
        <w:pStyle w:val="Corpsdetexte"/>
        <w:rPr>
          <w:b/>
        </w:rPr>
      </w:pPr>
      <w:r>
        <w:rPr>
          <w:b/>
          <w:u w:val="single"/>
        </w:rPr>
        <w:t>RAPPORT DES COMMISSIONS</w:t>
      </w:r>
      <w:r>
        <w:rPr>
          <w:b/>
        </w:rPr>
        <w:t> :</w:t>
      </w:r>
    </w:p>
    <w:p w14:paraId="154921C7" w14:textId="77777777" w:rsidR="00381462" w:rsidRDefault="00381462" w:rsidP="00381462">
      <w:pPr>
        <w:pStyle w:val="Corpsdetexte"/>
        <w:rPr>
          <w:b/>
          <w:i/>
        </w:rPr>
      </w:pPr>
      <w:r>
        <w:rPr>
          <w:b/>
          <w:i/>
        </w:rPr>
        <w:t>C.C.A.S. :</w:t>
      </w:r>
    </w:p>
    <w:p w14:paraId="60EB75EE" w14:textId="314D6900" w:rsidR="008C2725" w:rsidRDefault="000057F3" w:rsidP="00381462">
      <w:pPr>
        <w:pStyle w:val="Corpsdetexte"/>
      </w:pPr>
      <w:r>
        <w:t>- La date du 23 octobre 2022 est confirmée pour le repas des Aînés. Le repas sera confectionné par le traiteur FRIAUD de Cérilly. L’animation sera confiée à la Gigue Dornoise.</w:t>
      </w:r>
    </w:p>
    <w:p w14:paraId="01C1FDB8" w14:textId="77777777" w:rsidR="000057F3" w:rsidRPr="00052FAF" w:rsidRDefault="000057F3" w:rsidP="00381462">
      <w:pPr>
        <w:pStyle w:val="Corpsdetexte"/>
        <w:rPr>
          <w:sz w:val="16"/>
          <w:szCs w:val="16"/>
        </w:rPr>
      </w:pPr>
    </w:p>
    <w:p w14:paraId="7BB260BE" w14:textId="6BD0CA76" w:rsidR="00381462" w:rsidRDefault="00381462" w:rsidP="00381462">
      <w:pPr>
        <w:pStyle w:val="Corpsdetexte"/>
        <w:rPr>
          <w:b/>
          <w:i/>
        </w:rPr>
      </w:pPr>
      <w:r>
        <w:rPr>
          <w:b/>
          <w:i/>
        </w:rPr>
        <w:t>COMMISSION SCOLAIRE :</w:t>
      </w:r>
    </w:p>
    <w:p w14:paraId="43F3EFF4" w14:textId="2E6119FD" w:rsidR="001C3FBA" w:rsidRDefault="001C3FBA" w:rsidP="001C3FBA">
      <w:pPr>
        <w:pStyle w:val="Corpsdetexte"/>
        <w:rPr>
          <w:bCs/>
          <w:iCs/>
        </w:rPr>
      </w:pPr>
      <w:r w:rsidRPr="001C3FBA">
        <w:rPr>
          <w:bCs/>
          <w:iCs/>
        </w:rPr>
        <w:t>-</w:t>
      </w:r>
      <w:r>
        <w:rPr>
          <w:bCs/>
          <w:iCs/>
        </w:rPr>
        <w:t xml:space="preserve"> Le compte-rendu du Conseil d’Ecole du 7 juin est fait par les élu</w:t>
      </w:r>
      <w:r w:rsidR="000057F3">
        <w:rPr>
          <w:bCs/>
          <w:iCs/>
        </w:rPr>
        <w:t>e</w:t>
      </w:r>
      <w:r>
        <w:rPr>
          <w:bCs/>
          <w:iCs/>
        </w:rPr>
        <w:t xml:space="preserve">s y ayant participé : </w:t>
      </w:r>
      <w:r w:rsidR="00015C9C">
        <w:rPr>
          <w:bCs/>
          <w:iCs/>
        </w:rPr>
        <w:t>les effectifs sont stables pour la prochaine rentrée. Il y aura deux niveaux dans toutes les classes. La fête de l’école a eu lieu le 25 juin. La remise des prix aux élèves partant en 6</w:t>
      </w:r>
      <w:r w:rsidR="00015C9C" w:rsidRPr="00015C9C">
        <w:rPr>
          <w:bCs/>
          <w:iCs/>
          <w:vertAlign w:val="superscript"/>
        </w:rPr>
        <w:t>ème</w:t>
      </w:r>
      <w:r w:rsidR="00015C9C">
        <w:rPr>
          <w:bCs/>
          <w:iCs/>
        </w:rPr>
        <w:t xml:space="preserve"> est prévue pour le 7 juillet. </w:t>
      </w:r>
      <w:r w:rsidR="000057F3">
        <w:rPr>
          <w:bCs/>
          <w:iCs/>
        </w:rPr>
        <w:t>Les enseignants ont</w:t>
      </w:r>
      <w:r w:rsidR="00015C9C">
        <w:rPr>
          <w:bCs/>
          <w:iCs/>
        </w:rPr>
        <w:t xml:space="preserve"> demandé de nommer un référent « informatique » au sein du Conseil Municipal pour l’ENT : cette demande est refusée.</w:t>
      </w:r>
    </w:p>
    <w:p w14:paraId="2DA4F447" w14:textId="584D5735" w:rsidR="00015C9C" w:rsidRDefault="00015C9C" w:rsidP="001C3FBA">
      <w:pPr>
        <w:pStyle w:val="Corpsdetexte"/>
        <w:rPr>
          <w:bCs/>
          <w:iCs/>
        </w:rPr>
      </w:pPr>
      <w:r>
        <w:rPr>
          <w:bCs/>
          <w:iCs/>
        </w:rPr>
        <w:t>Les élues présentes constatent qu</w:t>
      </w:r>
      <w:r w:rsidR="000057F3">
        <w:rPr>
          <w:bCs/>
          <w:iCs/>
        </w:rPr>
        <w:t>’un trop grand nombre des</w:t>
      </w:r>
      <w:r>
        <w:rPr>
          <w:bCs/>
          <w:iCs/>
        </w:rPr>
        <w:t xml:space="preserve"> sujets abordés n</w:t>
      </w:r>
      <w:r w:rsidR="000057F3">
        <w:rPr>
          <w:bCs/>
          <w:iCs/>
        </w:rPr>
        <w:t>’ont pas lieu d’</w:t>
      </w:r>
      <w:r>
        <w:rPr>
          <w:bCs/>
          <w:iCs/>
        </w:rPr>
        <w:t xml:space="preserve">être vus en Conseil d’Ecole. </w:t>
      </w:r>
      <w:r w:rsidR="000057F3">
        <w:rPr>
          <w:bCs/>
          <w:iCs/>
        </w:rPr>
        <w:t>Elles ont également ressenti une certaine agressivité à leur égard</w:t>
      </w:r>
      <w:r w:rsidR="00136F86">
        <w:rPr>
          <w:bCs/>
          <w:iCs/>
        </w:rPr>
        <w:t xml:space="preserve"> au cours de cette réunion</w:t>
      </w:r>
      <w:r w:rsidR="000057F3">
        <w:rPr>
          <w:bCs/>
          <w:iCs/>
        </w:rPr>
        <w:t>.</w:t>
      </w:r>
    </w:p>
    <w:p w14:paraId="5B6CDCEA" w14:textId="77777777" w:rsidR="000057F3" w:rsidRPr="00052FAF" w:rsidRDefault="000057F3" w:rsidP="001C3FBA">
      <w:pPr>
        <w:pStyle w:val="Corpsdetexte"/>
        <w:rPr>
          <w:bCs/>
          <w:iCs/>
          <w:sz w:val="16"/>
          <w:szCs w:val="16"/>
        </w:rPr>
      </w:pPr>
    </w:p>
    <w:p w14:paraId="7568C01A" w14:textId="0A2F31B9" w:rsidR="00381462" w:rsidRDefault="00381462" w:rsidP="00381462">
      <w:pPr>
        <w:pStyle w:val="Corpsdetexte"/>
        <w:rPr>
          <w:b/>
          <w:i/>
        </w:rPr>
      </w:pPr>
      <w:r>
        <w:rPr>
          <w:b/>
          <w:i/>
        </w:rPr>
        <w:t>COMMISSION TECHNIQUE (travaux) :</w:t>
      </w:r>
    </w:p>
    <w:p w14:paraId="1734A3F9" w14:textId="60E64510" w:rsidR="00206CCF" w:rsidRDefault="000057F3" w:rsidP="000057F3">
      <w:pPr>
        <w:pStyle w:val="Corpsdetexte"/>
        <w:rPr>
          <w:bCs/>
          <w:iCs/>
        </w:rPr>
      </w:pPr>
      <w:r w:rsidRPr="000057F3">
        <w:rPr>
          <w:bCs/>
          <w:iCs/>
        </w:rPr>
        <w:t>-</w:t>
      </w:r>
      <w:r>
        <w:rPr>
          <w:bCs/>
          <w:iCs/>
        </w:rPr>
        <w:t xml:space="preserve"> Le SICTOM va procé</w:t>
      </w:r>
      <w:r w:rsidR="00206CCF">
        <w:rPr>
          <w:bCs/>
          <w:iCs/>
        </w:rPr>
        <w:t>der prochainement au déplacement du point tri de la place de la Gare : 1 conteneur jaune sera mis au stade (à côté du conteneur pour le verre), 2 conteneurs jaunes seront mis à la sortie sud de Villeneuve, 1 conteneur pour le verre sera mis « Place du Marché » (devant l’ancienne pharmacie). Il s’agit pour l’instant d’une phase de test, les emplacements sont susceptibles d’évoluer à terme.</w:t>
      </w:r>
    </w:p>
    <w:p w14:paraId="7CF45FDC" w14:textId="3C27C98E" w:rsidR="00206CCF" w:rsidRDefault="00206CCF" w:rsidP="000057F3">
      <w:pPr>
        <w:pStyle w:val="Corpsdetexte"/>
        <w:rPr>
          <w:bCs/>
          <w:iCs/>
        </w:rPr>
      </w:pPr>
      <w:r>
        <w:rPr>
          <w:bCs/>
          <w:iCs/>
        </w:rPr>
        <w:t>Un conteneur noir et un conteneur jaune seront placés dans la cour du bâtiment communal « 7 rue de la Gare ». Ils seront à destination des habitants de la résidence de Belleperche, des locataires</w:t>
      </w:r>
      <w:r w:rsidR="00940DFD">
        <w:rPr>
          <w:bCs/>
          <w:iCs/>
        </w:rPr>
        <w:t>, de la boulangerie et de l’Autre Gare.</w:t>
      </w:r>
    </w:p>
    <w:p w14:paraId="5D6C339C" w14:textId="220EEE2C" w:rsidR="00940DFD" w:rsidRDefault="00940DFD" w:rsidP="000057F3">
      <w:pPr>
        <w:pStyle w:val="Corpsdetexte"/>
        <w:rPr>
          <w:bCs/>
          <w:iCs/>
        </w:rPr>
      </w:pPr>
      <w:r>
        <w:rPr>
          <w:bCs/>
          <w:iCs/>
        </w:rPr>
        <w:t xml:space="preserve">Toutefois, ces conteneurs sont situés à proximité d’une citerne de gaz. Qu’adviendrait-il s’il survenait un « feu de poubelles » ? L’évacuation du quartier serait compliquée. Il est peut-être utile de réfléchir à un autre emplacement ou </w:t>
      </w:r>
      <w:r w:rsidR="00F9701F">
        <w:rPr>
          <w:bCs/>
          <w:iCs/>
        </w:rPr>
        <w:t xml:space="preserve">à </w:t>
      </w:r>
      <w:r>
        <w:rPr>
          <w:bCs/>
          <w:iCs/>
        </w:rPr>
        <w:t>une autre solution.</w:t>
      </w:r>
    </w:p>
    <w:p w14:paraId="426953C9" w14:textId="14D5B806" w:rsidR="005B08E5" w:rsidRDefault="005B08E5" w:rsidP="005B08E5">
      <w:pPr>
        <w:pStyle w:val="Corpsdetexte"/>
        <w:rPr>
          <w:bCs/>
          <w:iCs/>
        </w:rPr>
      </w:pPr>
      <w:r w:rsidRPr="005B08E5">
        <w:rPr>
          <w:bCs/>
          <w:iCs/>
        </w:rPr>
        <w:t>-</w:t>
      </w:r>
      <w:r>
        <w:rPr>
          <w:bCs/>
          <w:iCs/>
        </w:rPr>
        <w:t xml:space="preserve"> Les jeux du square sont posés. Du sable va être déposé à l’arrivée du toboggan et sous la balançoire.</w:t>
      </w:r>
    </w:p>
    <w:p w14:paraId="66018D27" w14:textId="56E87E8C" w:rsidR="005B08E5" w:rsidRDefault="005B08E5" w:rsidP="005B08E5">
      <w:pPr>
        <w:pStyle w:val="Corpsdetexte"/>
        <w:rPr>
          <w:bCs/>
          <w:iCs/>
        </w:rPr>
      </w:pPr>
      <w:r>
        <w:rPr>
          <w:bCs/>
          <w:iCs/>
        </w:rPr>
        <w:t>- A leur demande, les élus ont eu rendez-vous avec les services de la DIR Centre-Est</w:t>
      </w:r>
      <w:r w:rsidR="0090160A">
        <w:rPr>
          <w:bCs/>
          <w:iCs/>
        </w:rPr>
        <w:t xml:space="preserve"> pour la suppression des feux tricolores. Cette demande est à l’étude.</w:t>
      </w:r>
    </w:p>
    <w:p w14:paraId="304B9335" w14:textId="29D9EA1C" w:rsidR="0090160A" w:rsidRDefault="0090160A" w:rsidP="005B08E5">
      <w:pPr>
        <w:pStyle w:val="Corpsdetexte"/>
        <w:rPr>
          <w:bCs/>
          <w:iCs/>
        </w:rPr>
      </w:pPr>
      <w:r>
        <w:rPr>
          <w:bCs/>
          <w:iCs/>
        </w:rPr>
        <w:lastRenderedPageBreak/>
        <w:t>- Les services de l’ATDA travaillent actuellement sur le projet de déplacement des ateliers municipaux. Une étude de faisabilité est en cours.</w:t>
      </w:r>
    </w:p>
    <w:p w14:paraId="5E335D12" w14:textId="77777777" w:rsidR="00206CCF" w:rsidRPr="00052FAF" w:rsidRDefault="00206CCF" w:rsidP="000057F3">
      <w:pPr>
        <w:pStyle w:val="Corpsdetexte"/>
        <w:rPr>
          <w:bCs/>
          <w:iCs/>
          <w:sz w:val="16"/>
          <w:szCs w:val="16"/>
        </w:rPr>
      </w:pPr>
    </w:p>
    <w:p w14:paraId="62793D90" w14:textId="69FE27D2" w:rsidR="001C3FBA" w:rsidRDefault="001C3FBA" w:rsidP="00381462">
      <w:pPr>
        <w:pStyle w:val="Corpsdetexte"/>
        <w:rPr>
          <w:b/>
          <w:i/>
        </w:rPr>
      </w:pPr>
      <w:r>
        <w:rPr>
          <w:b/>
          <w:i/>
        </w:rPr>
        <w:t>COMMISSION TECHNIQUE (affaires rurales et agricoles) :</w:t>
      </w:r>
    </w:p>
    <w:p w14:paraId="564A9016" w14:textId="128D56BC" w:rsidR="001C3FBA" w:rsidRDefault="001C3FBA" w:rsidP="001C3FBA">
      <w:pPr>
        <w:pStyle w:val="Corpsdetexte"/>
        <w:rPr>
          <w:bCs/>
          <w:iCs/>
        </w:rPr>
      </w:pPr>
      <w:r w:rsidRPr="001C3FBA">
        <w:rPr>
          <w:bCs/>
          <w:iCs/>
        </w:rPr>
        <w:t>-</w:t>
      </w:r>
      <w:r>
        <w:rPr>
          <w:bCs/>
          <w:iCs/>
        </w:rPr>
        <w:t xml:space="preserve"> Les travaux sur les chemins devraient être réalisés durant l’été par l’entreprise LOMBARDO, ainsi que la réfection des berges du ruisseau « Le </w:t>
      </w:r>
      <w:proofErr w:type="spellStart"/>
      <w:r>
        <w:rPr>
          <w:bCs/>
          <w:iCs/>
        </w:rPr>
        <w:t>Fouillon</w:t>
      </w:r>
      <w:proofErr w:type="spellEnd"/>
      <w:r>
        <w:rPr>
          <w:bCs/>
          <w:iCs/>
        </w:rPr>
        <w:t> ».</w:t>
      </w:r>
    </w:p>
    <w:p w14:paraId="5345275D" w14:textId="6A4A0AAC" w:rsidR="005B08E5" w:rsidRDefault="005B08E5" w:rsidP="001C3FBA">
      <w:pPr>
        <w:pStyle w:val="Corpsdetexte"/>
        <w:rPr>
          <w:bCs/>
          <w:iCs/>
        </w:rPr>
      </w:pPr>
      <w:r>
        <w:rPr>
          <w:bCs/>
          <w:iCs/>
        </w:rPr>
        <w:t>- Le chemin des Combes est impraticable. Prévoir le rebouchage des trous.</w:t>
      </w:r>
    </w:p>
    <w:p w14:paraId="35886325" w14:textId="5FF7AAF3" w:rsidR="00B00F12" w:rsidRPr="001C3FBA" w:rsidRDefault="00B00F12" w:rsidP="001C3FBA">
      <w:pPr>
        <w:pStyle w:val="Corpsdetexte"/>
        <w:rPr>
          <w:bCs/>
          <w:iCs/>
        </w:rPr>
      </w:pPr>
      <w:r>
        <w:rPr>
          <w:bCs/>
          <w:iCs/>
        </w:rPr>
        <w:t xml:space="preserve">- Depuis quelques temps, des prés sont constamment inondés aux « Grèves ». Les services de la Police de l’Eau se sont rendus sur place : le ruisseau « Le </w:t>
      </w:r>
      <w:proofErr w:type="spellStart"/>
      <w:r>
        <w:rPr>
          <w:bCs/>
          <w:iCs/>
        </w:rPr>
        <w:t>Fouillon</w:t>
      </w:r>
      <w:proofErr w:type="spellEnd"/>
      <w:r>
        <w:rPr>
          <w:bCs/>
          <w:iCs/>
        </w:rPr>
        <w:t> » situé en amont de ces prés, sort de son lit et l’eau s’infiltre dans les anciennes conduites d’eaux usées. Des travaux devront être réalisés, sur les directives de la Police de l’Eau.</w:t>
      </w:r>
    </w:p>
    <w:p w14:paraId="026986C5" w14:textId="77777777" w:rsidR="007965CC" w:rsidRPr="00052FAF" w:rsidRDefault="007965CC" w:rsidP="00381462">
      <w:pPr>
        <w:jc w:val="both"/>
        <w:rPr>
          <w:b/>
          <w:bCs/>
          <w:i/>
          <w:iCs/>
          <w:sz w:val="16"/>
          <w:szCs w:val="16"/>
        </w:rPr>
      </w:pPr>
    </w:p>
    <w:p w14:paraId="16CCDA9F" w14:textId="4FE65B9E" w:rsidR="00381462" w:rsidRDefault="00381462" w:rsidP="00381462">
      <w:pPr>
        <w:jc w:val="both"/>
        <w:rPr>
          <w:b/>
          <w:bCs/>
          <w:i/>
          <w:iCs/>
          <w:sz w:val="22"/>
          <w:szCs w:val="22"/>
        </w:rPr>
      </w:pPr>
      <w:r>
        <w:rPr>
          <w:b/>
          <w:bCs/>
          <w:i/>
          <w:iCs/>
          <w:sz w:val="22"/>
          <w:szCs w:val="22"/>
        </w:rPr>
        <w:t>COMMISSION D’INFORMATION ET DE COMMUNICATION :</w:t>
      </w:r>
    </w:p>
    <w:p w14:paraId="53559C88" w14:textId="0A8AC6E3" w:rsidR="0073214D" w:rsidRPr="001C3FBA" w:rsidRDefault="001C3FBA" w:rsidP="001C3FBA">
      <w:pPr>
        <w:jc w:val="both"/>
        <w:rPr>
          <w:sz w:val="22"/>
          <w:szCs w:val="22"/>
        </w:rPr>
      </w:pPr>
      <w:r w:rsidRPr="001C3FBA">
        <w:rPr>
          <w:sz w:val="22"/>
          <w:szCs w:val="22"/>
        </w:rPr>
        <w:t>-</w:t>
      </w:r>
      <w:r>
        <w:rPr>
          <w:sz w:val="22"/>
          <w:szCs w:val="22"/>
        </w:rPr>
        <w:t xml:space="preserve"> Jeux de société CICIRNO, le chasseur de trésors – Destination Allier : Une pré-commande d’une dizaine de jeux sera effectuée. </w:t>
      </w:r>
    </w:p>
    <w:p w14:paraId="2D1C9CC1" w14:textId="77777777" w:rsidR="007965CC" w:rsidRPr="00052FAF" w:rsidRDefault="007965CC" w:rsidP="00381462">
      <w:pPr>
        <w:jc w:val="both"/>
        <w:rPr>
          <w:sz w:val="16"/>
          <w:szCs w:val="16"/>
        </w:rPr>
      </w:pPr>
    </w:p>
    <w:p w14:paraId="350D9E55" w14:textId="6D15E6CC" w:rsidR="00381462" w:rsidRDefault="005B684C" w:rsidP="00381462">
      <w:pPr>
        <w:jc w:val="both"/>
        <w:rPr>
          <w:b/>
          <w:bCs/>
          <w:i/>
          <w:iCs/>
          <w:sz w:val="22"/>
          <w:szCs w:val="22"/>
        </w:rPr>
      </w:pPr>
      <w:r>
        <w:rPr>
          <w:b/>
          <w:bCs/>
          <w:i/>
          <w:iCs/>
          <w:sz w:val="22"/>
          <w:szCs w:val="22"/>
        </w:rPr>
        <w:t>COMMISSION DE LA VIE ASSOCIATIVE, CULTURELLE, SPORTIVE et RÉCEPTIONS</w:t>
      </w:r>
      <w:r w:rsidR="00183DDB">
        <w:rPr>
          <w:b/>
          <w:bCs/>
          <w:i/>
          <w:iCs/>
          <w:sz w:val="22"/>
          <w:szCs w:val="22"/>
        </w:rPr>
        <w:t> :</w:t>
      </w:r>
    </w:p>
    <w:p w14:paraId="16C01AAC" w14:textId="283B740E" w:rsidR="00381462" w:rsidRDefault="005B08E5" w:rsidP="005B08E5">
      <w:pPr>
        <w:jc w:val="both"/>
        <w:rPr>
          <w:color w:val="000000"/>
          <w:sz w:val="22"/>
        </w:rPr>
      </w:pPr>
      <w:r w:rsidRPr="005B08E5">
        <w:rPr>
          <w:color w:val="000000"/>
          <w:sz w:val="22"/>
        </w:rPr>
        <w:t>-</w:t>
      </w:r>
      <w:r>
        <w:rPr>
          <w:color w:val="000000"/>
          <w:sz w:val="22"/>
        </w:rPr>
        <w:t xml:space="preserve"> Une réunion de l’OMSL a eu lieu le 15 juin dernier pour préparer la journée des associations qui aura lieu le 3 septembre prochain. Une nouvelle réunion devrait avoir lieu fin juillet afin de finaliser l’organisation de cette journée.</w:t>
      </w:r>
    </w:p>
    <w:p w14:paraId="0BE002C6" w14:textId="2BD7168F" w:rsidR="00183DDB" w:rsidRPr="00052FAF" w:rsidRDefault="00183DDB" w:rsidP="005B08E5">
      <w:pPr>
        <w:jc w:val="both"/>
        <w:rPr>
          <w:color w:val="000000"/>
          <w:sz w:val="16"/>
          <w:szCs w:val="16"/>
        </w:rPr>
      </w:pPr>
    </w:p>
    <w:p w14:paraId="7589415D" w14:textId="7C442208" w:rsidR="00183DDB" w:rsidRDefault="00183DDB" w:rsidP="005B08E5">
      <w:pPr>
        <w:jc w:val="both"/>
        <w:rPr>
          <w:b/>
          <w:bCs/>
          <w:i/>
          <w:iCs/>
          <w:color w:val="000000"/>
          <w:sz w:val="22"/>
        </w:rPr>
      </w:pPr>
      <w:r>
        <w:rPr>
          <w:b/>
          <w:bCs/>
          <w:i/>
          <w:iCs/>
          <w:color w:val="000000"/>
          <w:sz w:val="22"/>
        </w:rPr>
        <w:t>COMMISSION URBANISME :</w:t>
      </w:r>
    </w:p>
    <w:p w14:paraId="5CDA8BE9" w14:textId="2666F6E1" w:rsidR="00183DDB" w:rsidRPr="00183DDB" w:rsidRDefault="00183DDB" w:rsidP="00183DDB">
      <w:pPr>
        <w:jc w:val="both"/>
        <w:rPr>
          <w:color w:val="000000"/>
          <w:sz w:val="22"/>
        </w:rPr>
      </w:pPr>
      <w:r w:rsidRPr="00183DDB">
        <w:rPr>
          <w:color w:val="000000"/>
          <w:sz w:val="22"/>
        </w:rPr>
        <w:t>-</w:t>
      </w:r>
      <w:r>
        <w:rPr>
          <w:color w:val="000000"/>
          <w:sz w:val="22"/>
        </w:rPr>
        <w:t xml:space="preserve"> Afin de réaliser un parking annexe « Place de la Gare » les propriétaires de la parcelle cadastrée AY504 </w:t>
      </w:r>
      <w:r w:rsidR="009F591C">
        <w:rPr>
          <w:color w:val="000000"/>
          <w:sz w:val="22"/>
        </w:rPr>
        <w:t>ont accepté de céder à la commune, moyennant l’euro symbolique, une bande de leur terrain. Le bornage est fait. La commune va déplacer le portail d’accès à la propriété.</w:t>
      </w:r>
    </w:p>
    <w:p w14:paraId="08006773" w14:textId="77777777" w:rsidR="005B08E5" w:rsidRPr="005B08E5" w:rsidRDefault="005B08E5" w:rsidP="005B08E5">
      <w:pPr>
        <w:jc w:val="both"/>
        <w:rPr>
          <w:color w:val="000000"/>
          <w:sz w:val="22"/>
        </w:rPr>
      </w:pPr>
    </w:p>
    <w:p w14:paraId="51AAFA69" w14:textId="53D99606" w:rsidR="001B4E76" w:rsidRDefault="00381462" w:rsidP="00136F86">
      <w:pPr>
        <w:ind w:firstLine="708"/>
        <w:jc w:val="both"/>
      </w:pPr>
      <w:r>
        <w:rPr>
          <w:color w:val="000000"/>
          <w:sz w:val="22"/>
        </w:rPr>
        <w:t xml:space="preserve">L’ordre du jour étant clos, la séance est levée. </w:t>
      </w:r>
    </w:p>
    <w:sectPr w:rsidR="001B4E76" w:rsidSect="009D659F">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7BE"/>
    <w:multiLevelType w:val="hybridMultilevel"/>
    <w:tmpl w:val="BABC6D6C"/>
    <w:lvl w:ilvl="0" w:tplc="0BB09F1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A2EB3"/>
    <w:multiLevelType w:val="hybridMultilevel"/>
    <w:tmpl w:val="09847EC8"/>
    <w:lvl w:ilvl="0" w:tplc="CDCA484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A12EE"/>
    <w:multiLevelType w:val="hybridMultilevel"/>
    <w:tmpl w:val="880CCC0A"/>
    <w:lvl w:ilvl="0" w:tplc="33BC344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55801"/>
    <w:multiLevelType w:val="hybridMultilevel"/>
    <w:tmpl w:val="1B1C7610"/>
    <w:lvl w:ilvl="0" w:tplc="2B5A8EB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7B079F"/>
    <w:multiLevelType w:val="hybridMultilevel"/>
    <w:tmpl w:val="4F5E638A"/>
    <w:lvl w:ilvl="0" w:tplc="1BA8662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AD32FA"/>
    <w:multiLevelType w:val="hybridMultilevel"/>
    <w:tmpl w:val="38B6FD2E"/>
    <w:lvl w:ilvl="0" w:tplc="CF30FB3E">
      <w:start w:val="1"/>
      <w:numFmt w:val="decimal"/>
      <w:lvlText w:val="%1)"/>
      <w:lvlJc w:val="left"/>
      <w:pPr>
        <w:tabs>
          <w:tab w:val="num" w:pos="1065"/>
        </w:tabs>
        <w:ind w:left="1065" w:hanging="360"/>
      </w:p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start w:val="1"/>
      <w:numFmt w:val="lowerLetter"/>
      <w:lvlText w:val="%8."/>
      <w:lvlJc w:val="left"/>
      <w:pPr>
        <w:tabs>
          <w:tab w:val="num" w:pos="6105"/>
        </w:tabs>
        <w:ind w:left="6105" w:hanging="360"/>
      </w:pPr>
    </w:lvl>
    <w:lvl w:ilvl="8" w:tplc="040C001B">
      <w:start w:val="1"/>
      <w:numFmt w:val="lowerRoman"/>
      <w:lvlText w:val="%9."/>
      <w:lvlJc w:val="right"/>
      <w:pPr>
        <w:tabs>
          <w:tab w:val="num" w:pos="6825"/>
        </w:tabs>
        <w:ind w:left="6825" w:hanging="180"/>
      </w:pPr>
    </w:lvl>
  </w:abstractNum>
  <w:abstractNum w:abstractNumId="6" w15:restartNumberingAfterBreak="0">
    <w:nsid w:val="2BB164E7"/>
    <w:multiLevelType w:val="hybridMultilevel"/>
    <w:tmpl w:val="614E4834"/>
    <w:lvl w:ilvl="0" w:tplc="FFD8B39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2F76B75"/>
    <w:multiLevelType w:val="hybridMultilevel"/>
    <w:tmpl w:val="8108A8F8"/>
    <w:lvl w:ilvl="0" w:tplc="56268B5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42E0FFF"/>
    <w:multiLevelType w:val="hybridMultilevel"/>
    <w:tmpl w:val="899A4BD0"/>
    <w:lvl w:ilvl="0" w:tplc="593A9D7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893CA2"/>
    <w:multiLevelType w:val="hybridMultilevel"/>
    <w:tmpl w:val="5650986A"/>
    <w:lvl w:ilvl="0" w:tplc="7924B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D770FE"/>
    <w:multiLevelType w:val="hybridMultilevel"/>
    <w:tmpl w:val="7F50A088"/>
    <w:lvl w:ilvl="0" w:tplc="E834BA0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Times New Roman"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Times New Roman"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B2611F5"/>
    <w:multiLevelType w:val="hybridMultilevel"/>
    <w:tmpl w:val="CEA087A2"/>
    <w:lvl w:ilvl="0" w:tplc="776246F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382A5F"/>
    <w:multiLevelType w:val="hybridMultilevel"/>
    <w:tmpl w:val="EB3CF3CE"/>
    <w:lvl w:ilvl="0" w:tplc="21FC4C1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91318C"/>
    <w:multiLevelType w:val="hybridMultilevel"/>
    <w:tmpl w:val="C94C14BA"/>
    <w:lvl w:ilvl="0" w:tplc="345E620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D75692"/>
    <w:multiLevelType w:val="hybridMultilevel"/>
    <w:tmpl w:val="D1009C40"/>
    <w:lvl w:ilvl="0" w:tplc="FF34F1F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954F3E"/>
    <w:multiLevelType w:val="hybridMultilevel"/>
    <w:tmpl w:val="DBAAC67A"/>
    <w:lvl w:ilvl="0" w:tplc="2CDEC706">
      <w:start w:val="30"/>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7B8B4DA0"/>
    <w:multiLevelType w:val="hybridMultilevel"/>
    <w:tmpl w:val="C9822092"/>
    <w:lvl w:ilvl="0" w:tplc="834EDCCA">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7" w15:restartNumberingAfterBreak="0">
    <w:nsid w:val="7C830155"/>
    <w:multiLevelType w:val="hybridMultilevel"/>
    <w:tmpl w:val="C3424618"/>
    <w:lvl w:ilvl="0" w:tplc="CFCC5748">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8" w15:restartNumberingAfterBreak="0">
    <w:nsid w:val="7EDC037B"/>
    <w:multiLevelType w:val="hybridMultilevel"/>
    <w:tmpl w:val="A3661450"/>
    <w:lvl w:ilvl="0" w:tplc="DDCEC02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099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260270">
    <w:abstractNumId w:val="10"/>
  </w:num>
  <w:num w:numId="3" w16cid:durableId="1784959624">
    <w:abstractNumId w:val="16"/>
  </w:num>
  <w:num w:numId="4" w16cid:durableId="504635432">
    <w:abstractNumId w:val="15"/>
  </w:num>
  <w:num w:numId="5" w16cid:durableId="852692739">
    <w:abstractNumId w:val="17"/>
  </w:num>
  <w:num w:numId="6" w16cid:durableId="1345548922">
    <w:abstractNumId w:val="1"/>
  </w:num>
  <w:num w:numId="7" w16cid:durableId="1677734420">
    <w:abstractNumId w:val="0"/>
  </w:num>
  <w:num w:numId="8" w16cid:durableId="57434956">
    <w:abstractNumId w:val="7"/>
  </w:num>
  <w:num w:numId="9" w16cid:durableId="882249798">
    <w:abstractNumId w:val="6"/>
  </w:num>
  <w:num w:numId="10" w16cid:durableId="1473333013">
    <w:abstractNumId w:val="11"/>
  </w:num>
  <w:num w:numId="11" w16cid:durableId="1973317343">
    <w:abstractNumId w:val="8"/>
  </w:num>
  <w:num w:numId="12" w16cid:durableId="1363626791">
    <w:abstractNumId w:val="18"/>
  </w:num>
  <w:num w:numId="13" w16cid:durableId="911963083">
    <w:abstractNumId w:val="3"/>
  </w:num>
  <w:num w:numId="14" w16cid:durableId="1668241314">
    <w:abstractNumId w:val="2"/>
  </w:num>
  <w:num w:numId="15" w16cid:durableId="1079714924">
    <w:abstractNumId w:val="14"/>
  </w:num>
  <w:num w:numId="16" w16cid:durableId="1849950214">
    <w:abstractNumId w:val="13"/>
  </w:num>
  <w:num w:numId="17" w16cid:durableId="485971333">
    <w:abstractNumId w:val="12"/>
  </w:num>
  <w:num w:numId="18" w16cid:durableId="1815634690">
    <w:abstractNumId w:val="4"/>
  </w:num>
  <w:num w:numId="19" w16cid:durableId="36897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62"/>
    <w:rsid w:val="000057F3"/>
    <w:rsid w:val="00015C9C"/>
    <w:rsid w:val="00052FAF"/>
    <w:rsid w:val="00070E7A"/>
    <w:rsid w:val="000E7A37"/>
    <w:rsid w:val="00136F86"/>
    <w:rsid w:val="00183DDB"/>
    <w:rsid w:val="00184621"/>
    <w:rsid w:val="00191F5D"/>
    <w:rsid w:val="001A568C"/>
    <w:rsid w:val="001B4E76"/>
    <w:rsid w:val="001C3FBA"/>
    <w:rsid w:val="00206CCF"/>
    <w:rsid w:val="0022631B"/>
    <w:rsid w:val="00264FDA"/>
    <w:rsid w:val="002A5950"/>
    <w:rsid w:val="002B3565"/>
    <w:rsid w:val="002F5375"/>
    <w:rsid w:val="00381462"/>
    <w:rsid w:val="00442FED"/>
    <w:rsid w:val="0044487A"/>
    <w:rsid w:val="00496BEB"/>
    <w:rsid w:val="004B2E58"/>
    <w:rsid w:val="004C501C"/>
    <w:rsid w:val="005A7736"/>
    <w:rsid w:val="005B08E5"/>
    <w:rsid w:val="005B684C"/>
    <w:rsid w:val="005F2F1A"/>
    <w:rsid w:val="006129A6"/>
    <w:rsid w:val="00677331"/>
    <w:rsid w:val="006A7331"/>
    <w:rsid w:val="006E5B33"/>
    <w:rsid w:val="006F4F61"/>
    <w:rsid w:val="0071777C"/>
    <w:rsid w:val="0073214D"/>
    <w:rsid w:val="00792311"/>
    <w:rsid w:val="007965CC"/>
    <w:rsid w:val="007E1736"/>
    <w:rsid w:val="007E5D32"/>
    <w:rsid w:val="00861CF0"/>
    <w:rsid w:val="008A1E0D"/>
    <w:rsid w:val="008A2275"/>
    <w:rsid w:val="008A3A8E"/>
    <w:rsid w:val="008C2725"/>
    <w:rsid w:val="008E5DE2"/>
    <w:rsid w:val="0090160A"/>
    <w:rsid w:val="00917C8A"/>
    <w:rsid w:val="00940DFD"/>
    <w:rsid w:val="00977437"/>
    <w:rsid w:val="009A46FF"/>
    <w:rsid w:val="009B4884"/>
    <w:rsid w:val="009D659F"/>
    <w:rsid w:val="009F591C"/>
    <w:rsid w:val="00A0268D"/>
    <w:rsid w:val="00A1764E"/>
    <w:rsid w:val="00A23EEE"/>
    <w:rsid w:val="00A460B5"/>
    <w:rsid w:val="00A936BC"/>
    <w:rsid w:val="00AC4BFB"/>
    <w:rsid w:val="00AC54AB"/>
    <w:rsid w:val="00B00F12"/>
    <w:rsid w:val="00B636D9"/>
    <w:rsid w:val="00BF4B5E"/>
    <w:rsid w:val="00C050BE"/>
    <w:rsid w:val="00C35743"/>
    <w:rsid w:val="00C73AB5"/>
    <w:rsid w:val="00CD5A50"/>
    <w:rsid w:val="00CE1192"/>
    <w:rsid w:val="00DB05B1"/>
    <w:rsid w:val="00E3408B"/>
    <w:rsid w:val="00E5419C"/>
    <w:rsid w:val="00E81C79"/>
    <w:rsid w:val="00F84CF3"/>
    <w:rsid w:val="00F9701F"/>
    <w:rsid w:val="00FA1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B9C1"/>
  <w15:chartTrackingRefBased/>
  <w15:docId w15:val="{C2AA29AF-2D1B-4AC4-A2AF-FD1A7146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6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81462"/>
    <w:pPr>
      <w:keepNext/>
      <w:jc w:val="both"/>
      <w:outlineLvl w:val="0"/>
    </w:pPr>
    <w:rPr>
      <w:b/>
      <w:bCs/>
      <w:i/>
      <w:iCs/>
      <w:sz w:val="22"/>
      <w:szCs w:val="22"/>
      <w:u w:val="single"/>
    </w:rPr>
  </w:style>
  <w:style w:type="paragraph" w:styleId="Titre2">
    <w:name w:val="heading 2"/>
    <w:basedOn w:val="Normal"/>
    <w:next w:val="Normal"/>
    <w:link w:val="Titre2Car"/>
    <w:semiHidden/>
    <w:unhideWhenUsed/>
    <w:qFormat/>
    <w:rsid w:val="00381462"/>
    <w:pPr>
      <w:keepNext/>
      <w:outlineLvl w:val="1"/>
    </w:pPr>
    <w:rPr>
      <w:b/>
      <w:bCs/>
      <w:i/>
      <w:i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1462"/>
    <w:rPr>
      <w:rFonts w:ascii="Times New Roman" w:eastAsia="Times New Roman" w:hAnsi="Times New Roman" w:cs="Times New Roman"/>
      <w:b/>
      <w:bCs/>
      <w:i/>
      <w:iCs/>
      <w:u w:val="single"/>
      <w:lang w:eastAsia="fr-FR"/>
    </w:rPr>
  </w:style>
  <w:style w:type="character" w:customStyle="1" w:styleId="Titre2Car">
    <w:name w:val="Titre 2 Car"/>
    <w:basedOn w:val="Policepardfaut"/>
    <w:link w:val="Titre2"/>
    <w:semiHidden/>
    <w:rsid w:val="00381462"/>
    <w:rPr>
      <w:rFonts w:ascii="Times New Roman" w:eastAsia="Times New Roman" w:hAnsi="Times New Roman" w:cs="Times New Roman"/>
      <w:b/>
      <w:bCs/>
      <w:i/>
      <w:iCs/>
      <w:szCs w:val="24"/>
      <w:u w:val="single"/>
      <w:lang w:eastAsia="fr-FR"/>
    </w:rPr>
  </w:style>
  <w:style w:type="paragraph" w:styleId="Titre">
    <w:name w:val="Title"/>
    <w:basedOn w:val="Normal"/>
    <w:link w:val="TitreCar"/>
    <w:qFormat/>
    <w:rsid w:val="00381462"/>
    <w:pPr>
      <w:jc w:val="center"/>
    </w:pPr>
    <w:rPr>
      <w:b/>
      <w:color w:val="000000"/>
      <w:u w:val="single"/>
    </w:rPr>
  </w:style>
  <w:style w:type="character" w:customStyle="1" w:styleId="TitreCar">
    <w:name w:val="Titre Car"/>
    <w:basedOn w:val="Policepardfaut"/>
    <w:link w:val="Titre"/>
    <w:rsid w:val="00381462"/>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unhideWhenUsed/>
    <w:rsid w:val="00381462"/>
    <w:pPr>
      <w:jc w:val="both"/>
    </w:pPr>
    <w:rPr>
      <w:sz w:val="22"/>
      <w:szCs w:val="22"/>
    </w:rPr>
  </w:style>
  <w:style w:type="character" w:customStyle="1" w:styleId="CorpsdetexteCar">
    <w:name w:val="Corps de texte Car"/>
    <w:basedOn w:val="Policepardfaut"/>
    <w:link w:val="Corpsdetexte"/>
    <w:rsid w:val="00381462"/>
    <w:rPr>
      <w:rFonts w:ascii="Times New Roman" w:eastAsia="Times New Roman" w:hAnsi="Times New Roman" w:cs="Times New Roman"/>
      <w:lang w:eastAsia="fr-FR"/>
    </w:rPr>
  </w:style>
  <w:style w:type="paragraph" w:styleId="Sous-titre">
    <w:name w:val="Subtitle"/>
    <w:basedOn w:val="Normal"/>
    <w:link w:val="Sous-titreCar"/>
    <w:qFormat/>
    <w:rsid w:val="00381462"/>
    <w:pPr>
      <w:jc w:val="center"/>
    </w:pPr>
    <w:rPr>
      <w:b/>
      <w:color w:val="000000"/>
      <w:u w:val="single"/>
    </w:rPr>
  </w:style>
  <w:style w:type="character" w:customStyle="1" w:styleId="Sous-titreCar">
    <w:name w:val="Sous-titre Car"/>
    <w:basedOn w:val="Policepardfaut"/>
    <w:link w:val="Sous-titre"/>
    <w:rsid w:val="00381462"/>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381462"/>
    <w:pPr>
      <w:ind w:left="720"/>
      <w:contextualSpacing/>
    </w:pPr>
  </w:style>
  <w:style w:type="paragraph" w:customStyle="1" w:styleId="Default">
    <w:name w:val="Default"/>
    <w:rsid w:val="003814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3368">
      <w:bodyDiv w:val="1"/>
      <w:marLeft w:val="0"/>
      <w:marRight w:val="0"/>
      <w:marTop w:val="0"/>
      <w:marBottom w:val="0"/>
      <w:divBdr>
        <w:top w:val="none" w:sz="0" w:space="0" w:color="auto"/>
        <w:left w:val="none" w:sz="0" w:space="0" w:color="auto"/>
        <w:bottom w:val="none" w:sz="0" w:space="0" w:color="auto"/>
        <w:right w:val="none" w:sz="0" w:space="0" w:color="auto"/>
      </w:divBdr>
    </w:div>
    <w:div w:id="552040975">
      <w:bodyDiv w:val="1"/>
      <w:marLeft w:val="0"/>
      <w:marRight w:val="0"/>
      <w:marTop w:val="0"/>
      <w:marBottom w:val="0"/>
      <w:divBdr>
        <w:top w:val="none" w:sz="0" w:space="0" w:color="auto"/>
        <w:left w:val="none" w:sz="0" w:space="0" w:color="auto"/>
        <w:bottom w:val="none" w:sz="0" w:space="0" w:color="auto"/>
        <w:right w:val="none" w:sz="0" w:space="0" w:color="auto"/>
      </w:divBdr>
    </w:div>
    <w:div w:id="706295601">
      <w:bodyDiv w:val="1"/>
      <w:marLeft w:val="0"/>
      <w:marRight w:val="0"/>
      <w:marTop w:val="0"/>
      <w:marBottom w:val="0"/>
      <w:divBdr>
        <w:top w:val="none" w:sz="0" w:space="0" w:color="auto"/>
        <w:left w:val="none" w:sz="0" w:space="0" w:color="auto"/>
        <w:bottom w:val="none" w:sz="0" w:space="0" w:color="auto"/>
        <w:right w:val="none" w:sz="0" w:space="0" w:color="auto"/>
      </w:divBdr>
    </w:div>
    <w:div w:id="1556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2A9B8-8ACF-491E-B167-6D804719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1858</Words>
  <Characters>10220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Villeneuve</dc:creator>
  <cp:keywords/>
  <dc:description/>
  <cp:lastModifiedBy>Mairie Villeneuve sur allier</cp:lastModifiedBy>
  <cp:revision>14</cp:revision>
  <cp:lastPrinted>2022-09-22T07:45:00Z</cp:lastPrinted>
  <dcterms:created xsi:type="dcterms:W3CDTF">2022-07-07T10:09:00Z</dcterms:created>
  <dcterms:modified xsi:type="dcterms:W3CDTF">2022-11-05T10:54:00Z</dcterms:modified>
</cp:coreProperties>
</file>